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1FDE" w14:textId="77777777" w:rsidR="007A0188" w:rsidRPr="00560AFC" w:rsidRDefault="007A0188">
      <w:pPr>
        <w:pStyle w:val="Default"/>
        <w:ind w:firstLine="720"/>
        <w:jc w:val="center"/>
        <w:rPr>
          <w:b/>
        </w:rPr>
      </w:pPr>
    </w:p>
    <w:p w14:paraId="7CB0766B" w14:textId="2EDB75BD" w:rsidR="00DA4C55" w:rsidRPr="00560AFC" w:rsidRDefault="00DA4C55">
      <w:pPr>
        <w:pStyle w:val="Default"/>
        <w:ind w:firstLine="720"/>
        <w:jc w:val="center"/>
        <w:rPr>
          <w:b/>
        </w:rPr>
      </w:pPr>
      <w:r w:rsidRPr="00560AFC">
        <w:rPr>
          <w:b/>
        </w:rPr>
        <w:t xml:space="preserve">Psychology </w:t>
      </w:r>
      <w:r w:rsidR="00680CA9" w:rsidRPr="00560AFC">
        <w:rPr>
          <w:b/>
        </w:rPr>
        <w:t>620</w:t>
      </w:r>
    </w:p>
    <w:p w14:paraId="18BBF46A" w14:textId="688B247D" w:rsidR="00DA4C55" w:rsidRPr="00560AFC" w:rsidRDefault="002D7597">
      <w:pPr>
        <w:pStyle w:val="Default"/>
        <w:ind w:firstLine="720"/>
        <w:jc w:val="center"/>
        <w:rPr>
          <w:b/>
        </w:rPr>
      </w:pPr>
      <w:r w:rsidRPr="00560AFC">
        <w:rPr>
          <w:b/>
        </w:rPr>
        <w:t xml:space="preserve">Essentials of </w:t>
      </w:r>
      <w:r w:rsidR="00DA4C55" w:rsidRPr="00560AFC">
        <w:rPr>
          <w:b/>
        </w:rPr>
        <w:t>Cognitive Neuroscience</w:t>
      </w:r>
    </w:p>
    <w:p w14:paraId="7D9C3EA0" w14:textId="6803B348" w:rsidR="00DA4C55" w:rsidRPr="00560AFC" w:rsidRDefault="00DA4C55">
      <w:pPr>
        <w:pStyle w:val="Default"/>
        <w:ind w:firstLine="720"/>
        <w:jc w:val="center"/>
      </w:pPr>
      <w:r w:rsidRPr="00560AFC">
        <w:rPr>
          <w:b/>
        </w:rPr>
        <w:t>Fall 201</w:t>
      </w:r>
      <w:r w:rsidR="002D7597" w:rsidRPr="00560AFC">
        <w:rPr>
          <w:b/>
        </w:rPr>
        <w:t>6</w:t>
      </w:r>
    </w:p>
    <w:p w14:paraId="6E1B8233" w14:textId="77777777" w:rsidR="00DA4C55" w:rsidRPr="00560AFC" w:rsidRDefault="00DA4C55">
      <w:pPr>
        <w:pStyle w:val="Default"/>
        <w:ind w:firstLine="720"/>
      </w:pPr>
    </w:p>
    <w:p w14:paraId="0DEA6920" w14:textId="77777777" w:rsidR="009B70A1" w:rsidRPr="00560AFC" w:rsidRDefault="009B70A1" w:rsidP="009B70A1">
      <w:pPr>
        <w:pStyle w:val="default0"/>
        <w:ind w:firstLine="720"/>
      </w:pPr>
      <w:r w:rsidRPr="00560AFC">
        <w:t>  In this course we emphasize the critical evaluation of topical issues and data in working memory research.  Toward this end, we also emphasize the methods of neuroimaging, neuropsychology, repetitive transcranial magnetic stimulation (</w:t>
      </w:r>
      <w:proofErr w:type="spellStart"/>
      <w:r w:rsidRPr="00560AFC">
        <w:t>rTMS</w:t>
      </w:r>
      <w:proofErr w:type="spellEnd"/>
      <w:r w:rsidRPr="00560AFC">
        <w:t>), electroencephalography (EEG), and experimental psychology.</w:t>
      </w:r>
    </w:p>
    <w:p w14:paraId="74CFA1A0" w14:textId="77777777" w:rsidR="009B70A1" w:rsidRPr="00560AFC" w:rsidRDefault="009B70A1" w:rsidP="009B70A1">
      <w:pPr>
        <w:pStyle w:val="default0"/>
        <w:ind w:left="180" w:firstLine="540"/>
      </w:pPr>
      <w:r w:rsidRPr="00560AFC">
        <w:t xml:space="preserve">  </w:t>
      </w:r>
      <w:r w:rsidRPr="00560AFC">
        <w:rPr>
          <w:b/>
          <w:u w:val="single"/>
        </w:rPr>
        <w:t>Format</w:t>
      </w:r>
      <w:r w:rsidRPr="00560AFC">
        <w:t>:  Each week we discuss (at least) one article from the recent literature.  These discussions are organized as informal presentations that will give us an opportunity to discuss and assess in detail the theory, methods, results, and interpretation associated with that particular paper.  On occasion, these discussions are supplemented with, or supplanted by, an informal presentation of the design and/or results from an experiment being conducted in the Postle laboratory (see section on "3 credits", below).  Following the discussion of a particular paper or project, we end the meeting with an attempt to integrate what we've learned from this specific information into the perspective of contemporary cognitive neuroscience inquiry.</w:t>
      </w:r>
    </w:p>
    <w:p w14:paraId="5C786F62" w14:textId="6749C80C" w:rsidR="009B70A1" w:rsidRPr="00560AFC" w:rsidRDefault="009B70A1" w:rsidP="009B70A1">
      <w:pPr>
        <w:pStyle w:val="default0"/>
      </w:pPr>
      <w:r w:rsidRPr="00560AFC">
        <w:t xml:space="preserve">  </w:t>
      </w:r>
      <w:r w:rsidRPr="00560AFC">
        <w:rPr>
          <w:u w:val="single"/>
        </w:rPr>
        <w:t>Levels of participation</w:t>
      </w:r>
      <w:r w:rsidRPr="00560AFC">
        <w:t>:</w:t>
      </w:r>
      <w:r w:rsidR="00017FE7" w:rsidRPr="00560AFC">
        <w:t xml:space="preserve">  The class may be taken for 1 </w:t>
      </w:r>
      <w:r w:rsidRPr="00560AFC">
        <w:t xml:space="preserve">or 3 credits.  The </w:t>
      </w:r>
      <w:r w:rsidRPr="00560AFC">
        <w:rPr>
          <w:b/>
        </w:rPr>
        <w:t>requirements for 1-credit</w:t>
      </w:r>
      <w:r w:rsidRPr="00560AFC">
        <w:t xml:space="preserve"> registrants are simply to come to class having read the assigned paper, and prepared to participate in the discussion.  The additional </w:t>
      </w:r>
      <w:r w:rsidR="00017FE7" w:rsidRPr="00560AFC">
        <w:rPr>
          <w:b/>
        </w:rPr>
        <w:t>requirements for 3</w:t>
      </w:r>
      <w:r w:rsidRPr="00560AFC">
        <w:rPr>
          <w:b/>
        </w:rPr>
        <w:t>-credit</w:t>
      </w:r>
      <w:r w:rsidRPr="00560AFC">
        <w:t xml:space="preserve"> registrants are to lead one of the weekly discussions, and to write a 3-</w:t>
      </w:r>
      <w:proofErr w:type="gramStart"/>
      <w:r w:rsidRPr="00560AFC">
        <w:t>5 page</w:t>
      </w:r>
      <w:proofErr w:type="gramEnd"/>
      <w:r w:rsidRPr="00560AFC">
        <w:t xml:space="preserve"> paper that 1) summarizes the paper; 2) summarizes the question that it was intended to address; and 3) proposes either a) a better way to test this question, or b) a hypothesis that captures an important "next question" that can now be addressed and an experimental design that would effect this hypothesis test.  The additional </w:t>
      </w:r>
      <w:r w:rsidRPr="00560AFC">
        <w:rPr>
          <w:b/>
        </w:rPr>
        <w:t xml:space="preserve">requirements for 3-credit </w:t>
      </w:r>
      <w:r w:rsidRPr="00560AFC">
        <w:t>registrants are to participate in a research project in the Postle laboratory that entails at least 10 hr./wk. of research time during two consecutive semesters.</w:t>
      </w:r>
    </w:p>
    <w:p w14:paraId="1355F0F9" w14:textId="77777777" w:rsidR="009B70A1" w:rsidRPr="00560AFC" w:rsidRDefault="009B70A1" w:rsidP="009B70A1">
      <w:pPr>
        <w:pStyle w:val="default0"/>
        <w:ind w:left="180" w:firstLine="540"/>
      </w:pPr>
      <w:r w:rsidRPr="00560AFC">
        <w:rPr>
          <w:b/>
          <w:u w:val="single"/>
        </w:rPr>
        <w:t>Grading:</w:t>
      </w:r>
      <w:r w:rsidRPr="00560AFC">
        <w:tab/>
      </w:r>
      <w:r w:rsidRPr="00560AFC">
        <w:rPr>
          <w:b/>
          <w:color w:val="006666"/>
        </w:rPr>
        <w:t>1-credit: in-class participation</w:t>
      </w:r>
    </w:p>
    <w:p w14:paraId="1CAA64A4" w14:textId="77777777" w:rsidR="009B70A1" w:rsidRPr="00560AFC" w:rsidRDefault="009B70A1" w:rsidP="009B70A1">
      <w:pPr>
        <w:pStyle w:val="default0"/>
        <w:ind w:left="1620" w:firstLine="540"/>
      </w:pPr>
      <w:r w:rsidRPr="00560AFC">
        <w:rPr>
          <w:b/>
          <w:color w:val="006666"/>
        </w:rPr>
        <w:t>3-credit: in-class participation, paper, and research</w:t>
      </w:r>
    </w:p>
    <w:p w14:paraId="4FE3A95D" w14:textId="77777777" w:rsidR="009B70A1" w:rsidRPr="00560AFC" w:rsidRDefault="009B70A1" w:rsidP="009B70A1">
      <w:pPr>
        <w:pStyle w:val="default0"/>
      </w:pPr>
      <w:r w:rsidRPr="00560AFC">
        <w:t xml:space="preserve">  </w:t>
      </w:r>
    </w:p>
    <w:p w14:paraId="1C77EEC1" w14:textId="77777777" w:rsidR="00DA4C55" w:rsidRPr="00560AFC" w:rsidRDefault="00DA4C55" w:rsidP="00757C39">
      <w:pPr>
        <w:pStyle w:val="Default"/>
      </w:pPr>
    </w:p>
    <w:p w14:paraId="400F240D" w14:textId="01EDD862" w:rsidR="00757C39" w:rsidRPr="00560AFC" w:rsidRDefault="00D43D7F" w:rsidP="00D43D7F">
      <w:pPr>
        <w:pStyle w:val="Default"/>
        <w:tabs>
          <w:tab w:val="left" w:pos="3240"/>
          <w:tab w:val="left" w:pos="6480"/>
          <w:tab w:val="left" w:pos="7920"/>
          <w:tab w:val="left" w:pos="8640"/>
          <w:tab w:val="left" w:pos="9360"/>
        </w:tabs>
        <w:jc w:val="center"/>
      </w:pPr>
      <w:r w:rsidRPr="00560AFC">
        <w:rPr>
          <w:i/>
        </w:rPr>
        <w:t>C</w:t>
      </w:r>
      <w:r w:rsidR="00757C39" w:rsidRPr="00560AFC">
        <w:rPr>
          <w:i/>
        </w:rPr>
        <w:t xml:space="preserve">lass meets </w:t>
      </w:r>
      <w:r w:rsidR="00017FE7" w:rsidRPr="00560AFC">
        <w:rPr>
          <w:i/>
        </w:rPr>
        <w:t>Fridays</w:t>
      </w:r>
      <w:r w:rsidRPr="00560AFC">
        <w:rPr>
          <w:i/>
        </w:rPr>
        <w:t xml:space="preserve">, </w:t>
      </w:r>
      <w:r w:rsidR="00757C39" w:rsidRPr="00560AFC">
        <w:rPr>
          <w:i/>
        </w:rPr>
        <w:t xml:space="preserve">from </w:t>
      </w:r>
      <w:r w:rsidR="00FF026F" w:rsidRPr="00560AFC">
        <w:rPr>
          <w:i/>
        </w:rPr>
        <w:t>9:</w:t>
      </w:r>
      <w:r w:rsidR="00017FE7" w:rsidRPr="00560AFC">
        <w:rPr>
          <w:i/>
        </w:rPr>
        <w:t xml:space="preserve">55 </w:t>
      </w:r>
      <w:r w:rsidR="00FF026F" w:rsidRPr="00560AFC">
        <w:rPr>
          <w:i/>
        </w:rPr>
        <w:t xml:space="preserve">am </w:t>
      </w:r>
      <w:r w:rsidR="00017FE7" w:rsidRPr="00560AFC">
        <w:rPr>
          <w:i/>
        </w:rPr>
        <w:t>–</w:t>
      </w:r>
      <w:r w:rsidR="00FF026F" w:rsidRPr="00560AFC">
        <w:rPr>
          <w:i/>
        </w:rPr>
        <w:t xml:space="preserve"> </w:t>
      </w:r>
      <w:r w:rsidR="00017FE7" w:rsidRPr="00560AFC">
        <w:rPr>
          <w:i/>
        </w:rPr>
        <w:t>10:45</w:t>
      </w:r>
      <w:r w:rsidRPr="00560AFC">
        <w:rPr>
          <w:i/>
        </w:rPr>
        <w:t xml:space="preserve"> pm,</w:t>
      </w:r>
      <w:r w:rsidR="00757C39" w:rsidRPr="00560AFC">
        <w:rPr>
          <w:i/>
        </w:rPr>
        <w:t xml:space="preserve"> in room </w:t>
      </w:r>
      <w:r w:rsidR="00A90EE2" w:rsidRPr="00560AFC">
        <w:rPr>
          <w:i/>
        </w:rPr>
        <w:t>519</w:t>
      </w:r>
      <w:r w:rsidRPr="00560AFC">
        <w:rPr>
          <w:i/>
        </w:rPr>
        <w:t xml:space="preserve"> Psychology</w:t>
      </w:r>
    </w:p>
    <w:p w14:paraId="1FE6DA92" w14:textId="502C5CD8" w:rsidR="003A221C" w:rsidRPr="00560AFC" w:rsidRDefault="003A221C">
      <w:pPr>
        <w:rPr>
          <w:rFonts w:eastAsia="Times New Roman"/>
        </w:rPr>
      </w:pPr>
      <w:r w:rsidRPr="00560AFC">
        <w:br w:type="page"/>
      </w:r>
    </w:p>
    <w:p w14:paraId="50F2A74E" w14:textId="77777777" w:rsidR="00757C39" w:rsidRPr="00560AFC" w:rsidRDefault="00757C39">
      <w:pPr>
        <w:pStyle w:val="Default"/>
        <w:tabs>
          <w:tab w:val="left" w:pos="1440"/>
          <w:tab w:val="left" w:pos="6480"/>
          <w:tab w:val="left" w:pos="7920"/>
          <w:tab w:val="left" w:pos="8640"/>
          <w:tab w:val="left" w:pos="9360"/>
        </w:tabs>
      </w:pPr>
      <w:bookmarkStart w:id="0" w:name="_GoBack"/>
      <w:bookmarkEnd w:id="0"/>
    </w:p>
    <w:p w14:paraId="73351BB1" w14:textId="1738EDBA" w:rsidR="00757C39" w:rsidRPr="00560AFC" w:rsidRDefault="00D43D7F" w:rsidP="00C854B7">
      <w:pPr>
        <w:ind w:left="2160" w:hanging="2160"/>
        <w:rPr>
          <w:b/>
        </w:rPr>
      </w:pPr>
      <w:r w:rsidRPr="00560AFC">
        <w:rPr>
          <w:b/>
        </w:rPr>
        <w:t>Week 1 (9/</w:t>
      </w:r>
      <w:r w:rsidR="007B1918" w:rsidRPr="00560AFC">
        <w:rPr>
          <w:b/>
        </w:rPr>
        <w:t>0</w:t>
      </w:r>
      <w:r w:rsidR="003B1749" w:rsidRPr="00560AFC">
        <w:rPr>
          <w:b/>
        </w:rPr>
        <w:t>9</w:t>
      </w:r>
      <w:r w:rsidR="00757C39" w:rsidRPr="00560AFC">
        <w:rPr>
          <w:b/>
        </w:rPr>
        <w:t>)</w:t>
      </w:r>
      <w:r w:rsidR="00757C39" w:rsidRPr="00560AFC">
        <w:t xml:space="preserve"> </w:t>
      </w:r>
      <w:r w:rsidR="00757C39" w:rsidRPr="00560AFC">
        <w:tab/>
      </w:r>
      <w:hyperlink r:id="rId7" w:history="1">
        <w:r w:rsidR="00C854B7" w:rsidRPr="00560AFC">
          <w:rPr>
            <w:color w:val="A60004"/>
            <w:sz w:val="28"/>
            <w:szCs w:val="28"/>
          </w:rPr>
          <w:t xml:space="preserve">de Pesters et al., (2016). Alpha power indexes task-related networks on large and small scales: A multimodal </w:t>
        </w:r>
        <w:proofErr w:type="spellStart"/>
        <w:r w:rsidR="00C854B7" w:rsidRPr="00560AFC">
          <w:rPr>
            <w:color w:val="A60004"/>
            <w:sz w:val="28"/>
            <w:szCs w:val="28"/>
          </w:rPr>
          <w:t>ECoG</w:t>
        </w:r>
        <w:proofErr w:type="spellEnd"/>
        <w:r w:rsidR="00C854B7" w:rsidRPr="00560AFC">
          <w:rPr>
            <w:color w:val="A60004"/>
            <w:sz w:val="28"/>
            <w:szCs w:val="28"/>
          </w:rPr>
          <w:t xml:space="preserve"> study in humans and a non-human primate. </w:t>
        </w:r>
        <w:proofErr w:type="spellStart"/>
        <w:r w:rsidR="00C854B7" w:rsidRPr="00560AFC">
          <w:rPr>
            <w:color w:val="A60004"/>
            <w:sz w:val="28"/>
            <w:szCs w:val="28"/>
          </w:rPr>
          <w:t>NeuroImage</w:t>
        </w:r>
        <w:proofErr w:type="spellEnd"/>
        <w:r w:rsidR="00C854B7" w:rsidRPr="00560AFC">
          <w:rPr>
            <w:color w:val="A60004"/>
            <w:sz w:val="28"/>
            <w:szCs w:val="28"/>
          </w:rPr>
          <w:t>, 134, 122-131.</w:t>
        </w:r>
      </w:hyperlink>
      <w:r w:rsidR="00C854B7" w:rsidRPr="00560AFC">
        <w:rPr>
          <w:szCs w:val="24"/>
        </w:rPr>
        <w:br/>
      </w:r>
    </w:p>
    <w:p w14:paraId="539D18FA" w14:textId="7D34D81E" w:rsidR="005B0121" w:rsidRPr="00560AFC" w:rsidRDefault="00757C39" w:rsidP="003B1749">
      <w:pPr>
        <w:pStyle w:val="Default"/>
        <w:tabs>
          <w:tab w:val="left" w:pos="1440"/>
          <w:tab w:val="left" w:pos="2160"/>
          <w:tab w:val="left" w:pos="7920"/>
          <w:tab w:val="left" w:pos="8640"/>
          <w:tab w:val="left" w:pos="9360"/>
        </w:tabs>
        <w:rPr>
          <w:color w:val="000000"/>
        </w:rPr>
      </w:pPr>
      <w:r w:rsidRPr="00560AFC">
        <w:rPr>
          <w:b/>
        </w:rPr>
        <w:t xml:space="preserve">Week </w:t>
      </w:r>
      <w:proofErr w:type="gramStart"/>
      <w:r w:rsidRPr="00560AFC">
        <w:rPr>
          <w:b/>
        </w:rPr>
        <w:t>2  (</w:t>
      </w:r>
      <w:proofErr w:type="gramEnd"/>
      <w:r w:rsidRPr="00560AFC">
        <w:rPr>
          <w:b/>
        </w:rPr>
        <w:t>9/</w:t>
      </w:r>
      <w:r w:rsidR="00D43D7F" w:rsidRPr="00560AFC">
        <w:rPr>
          <w:b/>
        </w:rPr>
        <w:t>1</w:t>
      </w:r>
      <w:r w:rsidR="003B1749" w:rsidRPr="00560AFC">
        <w:rPr>
          <w:b/>
        </w:rPr>
        <w:t>6</w:t>
      </w:r>
      <w:r w:rsidR="00D43D7F" w:rsidRPr="00560AFC">
        <w:rPr>
          <w:b/>
        </w:rPr>
        <w:t>)</w:t>
      </w:r>
      <w:r w:rsidR="00D43D7F" w:rsidRPr="00560AFC">
        <w:rPr>
          <w:b/>
        </w:rPr>
        <w:tab/>
      </w:r>
      <w:r w:rsidR="003B1749" w:rsidRPr="00560AFC">
        <w:rPr>
          <w:b/>
        </w:rPr>
        <w:t>no meeting (BP out of town)</w:t>
      </w:r>
    </w:p>
    <w:p w14:paraId="792BB1CE" w14:textId="77777777" w:rsidR="00757C39" w:rsidRPr="00560AFC" w:rsidRDefault="00757C39">
      <w:pPr>
        <w:pStyle w:val="Default"/>
        <w:tabs>
          <w:tab w:val="left" w:pos="2340"/>
          <w:tab w:val="left" w:pos="6480"/>
          <w:tab w:val="left" w:pos="7920"/>
          <w:tab w:val="left" w:pos="8640"/>
          <w:tab w:val="left" w:pos="9360"/>
        </w:tabs>
      </w:pPr>
    </w:p>
    <w:p w14:paraId="42027B67" w14:textId="022CEA0B" w:rsidR="00D7572F" w:rsidRPr="00560AFC" w:rsidRDefault="00757C39" w:rsidP="00C854B7">
      <w:pPr>
        <w:ind w:left="2160" w:hanging="2160"/>
        <w:rPr>
          <w:b/>
          <w:color w:val="000000" w:themeColor="text1"/>
        </w:rPr>
      </w:pPr>
      <w:r w:rsidRPr="00560AFC">
        <w:rPr>
          <w:b/>
        </w:rPr>
        <w:t xml:space="preserve">Week </w:t>
      </w:r>
      <w:r w:rsidR="00D43D7F" w:rsidRPr="00560AFC">
        <w:rPr>
          <w:b/>
        </w:rPr>
        <w:t>3</w:t>
      </w:r>
      <w:r w:rsidRPr="00560AFC">
        <w:rPr>
          <w:b/>
        </w:rPr>
        <w:t xml:space="preserve"> (9/</w:t>
      </w:r>
      <w:r w:rsidR="007B1918" w:rsidRPr="00560AFC">
        <w:rPr>
          <w:b/>
        </w:rPr>
        <w:t>2</w:t>
      </w:r>
      <w:r w:rsidR="003B1749" w:rsidRPr="00560AFC">
        <w:rPr>
          <w:b/>
        </w:rPr>
        <w:t>3</w:t>
      </w:r>
      <w:r w:rsidRPr="00560AFC">
        <w:rPr>
          <w:b/>
        </w:rPr>
        <w:t>)</w:t>
      </w:r>
      <w:r w:rsidRPr="00560AFC">
        <w:rPr>
          <w:b/>
        </w:rPr>
        <w:tab/>
      </w:r>
      <w:hyperlink r:id="rId8" w:history="1">
        <w:proofErr w:type="spellStart"/>
        <w:r w:rsidR="00C854B7" w:rsidRPr="00560AFC">
          <w:rPr>
            <w:color w:val="A60004"/>
            <w:sz w:val="28"/>
            <w:szCs w:val="28"/>
          </w:rPr>
          <w:t>Sarma</w:t>
        </w:r>
        <w:proofErr w:type="spellEnd"/>
        <w:r w:rsidR="00C854B7" w:rsidRPr="00560AFC">
          <w:rPr>
            <w:color w:val="A60004"/>
            <w:sz w:val="28"/>
            <w:szCs w:val="28"/>
          </w:rPr>
          <w:t xml:space="preserve"> et al. (2016). Task-specific versus generalized mnemonic representations in parietal and prefrontal cortices. Nature Neuroscience, Vol. 19, 1. 143-151. </w:t>
        </w:r>
      </w:hyperlink>
    </w:p>
    <w:p w14:paraId="7444FBB3" w14:textId="7975E308" w:rsidR="00FC5C42" w:rsidRPr="00560AFC" w:rsidRDefault="003B2F0E" w:rsidP="00FC5C42">
      <w:pPr>
        <w:pStyle w:val="Default"/>
        <w:tabs>
          <w:tab w:val="left" w:pos="1440"/>
          <w:tab w:val="left" w:pos="2160"/>
          <w:tab w:val="left" w:pos="7920"/>
          <w:tab w:val="left" w:pos="8640"/>
          <w:tab w:val="left" w:pos="9360"/>
        </w:tabs>
        <w:rPr>
          <w:b/>
          <w:color w:val="000000" w:themeColor="text1"/>
        </w:rPr>
      </w:pPr>
      <w:r w:rsidRPr="00560AFC">
        <w:rPr>
          <w:b/>
          <w:color w:val="000000" w:themeColor="text1"/>
          <w:szCs w:val="24"/>
        </w:rPr>
        <w:t>Week 4 (9/</w:t>
      </w:r>
      <w:r w:rsidR="00D733E9" w:rsidRPr="00560AFC">
        <w:rPr>
          <w:b/>
          <w:color w:val="000000" w:themeColor="text1"/>
          <w:szCs w:val="24"/>
        </w:rPr>
        <w:t>30</w:t>
      </w:r>
      <w:r w:rsidRPr="00560AFC">
        <w:rPr>
          <w:b/>
          <w:color w:val="000000" w:themeColor="text1"/>
          <w:szCs w:val="24"/>
        </w:rPr>
        <w:t>)</w:t>
      </w:r>
      <w:r w:rsidRPr="00560AFC">
        <w:rPr>
          <w:b/>
          <w:color w:val="000000" w:themeColor="text1"/>
          <w:szCs w:val="24"/>
        </w:rPr>
        <w:tab/>
      </w:r>
      <w:r w:rsidRPr="00560AFC">
        <w:rPr>
          <w:b/>
          <w:color w:val="000000" w:themeColor="text1"/>
          <w:szCs w:val="24"/>
        </w:rPr>
        <w:tab/>
      </w:r>
      <w:r w:rsidR="003B1749" w:rsidRPr="00560AFC">
        <w:rPr>
          <w:b/>
          <w:color w:val="000000" w:themeColor="text1"/>
        </w:rPr>
        <w:t>no meeting (BP out of town)</w:t>
      </w:r>
    </w:p>
    <w:p w14:paraId="5C05FB48" w14:textId="77777777" w:rsidR="00FC5C42" w:rsidRPr="00560AFC" w:rsidRDefault="00FC5C42" w:rsidP="00FC5C42">
      <w:pPr>
        <w:pStyle w:val="Default"/>
        <w:tabs>
          <w:tab w:val="left" w:pos="1440"/>
          <w:tab w:val="left" w:pos="2160"/>
          <w:tab w:val="left" w:pos="7920"/>
          <w:tab w:val="left" w:pos="8640"/>
          <w:tab w:val="left" w:pos="9360"/>
        </w:tabs>
        <w:rPr>
          <w:b/>
          <w:color w:val="000000" w:themeColor="text1"/>
          <w:szCs w:val="24"/>
        </w:rPr>
      </w:pPr>
    </w:p>
    <w:p w14:paraId="3A93AB9C" w14:textId="6AFD8758" w:rsidR="00D733E9" w:rsidRPr="00560AFC" w:rsidRDefault="00C74D50" w:rsidP="00C854B7">
      <w:pPr>
        <w:pStyle w:val="Default"/>
        <w:tabs>
          <w:tab w:val="left" w:pos="1440"/>
          <w:tab w:val="left" w:pos="2160"/>
          <w:tab w:val="left" w:pos="7920"/>
          <w:tab w:val="left" w:pos="8640"/>
          <w:tab w:val="left" w:pos="9360"/>
        </w:tabs>
        <w:ind w:left="2160" w:hanging="2160"/>
        <w:rPr>
          <w:color w:val="000000" w:themeColor="text1"/>
          <w:shd w:val="clear" w:color="auto" w:fill="FFFFFF"/>
        </w:rPr>
      </w:pPr>
      <w:r w:rsidRPr="00560AFC">
        <w:rPr>
          <w:b/>
          <w:color w:val="000000" w:themeColor="text1"/>
        </w:rPr>
        <w:t>Week 5 (10/0</w:t>
      </w:r>
      <w:r w:rsidR="003B1749" w:rsidRPr="00560AFC">
        <w:rPr>
          <w:b/>
          <w:color w:val="000000" w:themeColor="text1"/>
        </w:rPr>
        <w:t>7</w:t>
      </w:r>
      <w:r w:rsidRPr="00560AFC">
        <w:rPr>
          <w:b/>
          <w:color w:val="000000" w:themeColor="text1"/>
        </w:rPr>
        <w:t>)</w:t>
      </w:r>
      <w:r w:rsidRPr="00560AFC">
        <w:rPr>
          <w:b/>
          <w:color w:val="000000" w:themeColor="text1"/>
        </w:rPr>
        <w:tab/>
      </w:r>
      <w:r w:rsidR="00C854B7" w:rsidRPr="00560AFC">
        <w:rPr>
          <w:color w:val="A60004"/>
          <w:sz w:val="28"/>
          <w:szCs w:val="28"/>
        </w:rPr>
        <w:t xml:space="preserve">Ester et al., (2016) Feature-Selective Attentional Modulations in Human </w:t>
      </w:r>
      <w:proofErr w:type="spellStart"/>
      <w:r w:rsidR="00C854B7" w:rsidRPr="00560AFC">
        <w:rPr>
          <w:color w:val="A60004"/>
          <w:sz w:val="28"/>
          <w:szCs w:val="28"/>
        </w:rPr>
        <w:t>Frontoparietal</w:t>
      </w:r>
      <w:proofErr w:type="spellEnd"/>
      <w:r w:rsidR="00C854B7" w:rsidRPr="00560AFC">
        <w:rPr>
          <w:color w:val="A60004"/>
          <w:sz w:val="28"/>
          <w:szCs w:val="28"/>
        </w:rPr>
        <w:t xml:space="preserve"> Cortex. The Journal of Neuroscience, 3 August 2016, 36(31): 8188 8199; </w:t>
      </w:r>
      <w:proofErr w:type="spellStart"/>
      <w:r w:rsidR="00C854B7" w:rsidRPr="00560AFC">
        <w:rPr>
          <w:color w:val="A60004"/>
          <w:sz w:val="28"/>
          <w:szCs w:val="28"/>
        </w:rPr>
        <w:t>doi</w:t>
      </w:r>
      <w:proofErr w:type="spellEnd"/>
      <w:r w:rsidR="00C854B7" w:rsidRPr="00560AFC">
        <w:rPr>
          <w:color w:val="A60004"/>
          <w:sz w:val="28"/>
          <w:szCs w:val="28"/>
        </w:rPr>
        <w:t>: 10.1523/JNEUROSCI.3935-15.2016</w:t>
      </w:r>
    </w:p>
    <w:p w14:paraId="4E2B4355" w14:textId="3D8964A3" w:rsidR="00D733E9" w:rsidRPr="00560AFC" w:rsidRDefault="00D733E9" w:rsidP="00C854B7">
      <w:pPr>
        <w:pStyle w:val="Default"/>
        <w:tabs>
          <w:tab w:val="left" w:pos="1440"/>
          <w:tab w:val="left" w:pos="2160"/>
          <w:tab w:val="left" w:pos="7920"/>
          <w:tab w:val="left" w:pos="8640"/>
          <w:tab w:val="left" w:pos="9360"/>
        </w:tabs>
        <w:ind w:left="2160" w:hanging="2160"/>
        <w:rPr>
          <w:color w:val="000000"/>
        </w:rPr>
      </w:pPr>
      <w:r w:rsidRPr="00560AFC">
        <w:rPr>
          <w:b/>
          <w:color w:val="000000" w:themeColor="text1"/>
          <w:shd w:val="clear" w:color="auto" w:fill="FFFFFF"/>
        </w:rPr>
        <w:t>Week 6 (10/14)</w:t>
      </w:r>
      <w:r w:rsidRPr="00560AFC">
        <w:rPr>
          <w:color w:val="666666"/>
          <w:shd w:val="clear" w:color="auto" w:fill="FFFFFF"/>
        </w:rPr>
        <w:tab/>
      </w:r>
      <w:hyperlink r:id="rId9" w:history="1">
        <w:proofErr w:type="spellStart"/>
        <w:r w:rsidR="00C854B7" w:rsidRPr="00560AFC">
          <w:rPr>
            <w:color w:val="A60004"/>
            <w:sz w:val="28"/>
            <w:szCs w:val="28"/>
          </w:rPr>
          <w:t>Wimmer</w:t>
        </w:r>
        <w:proofErr w:type="spellEnd"/>
        <w:r w:rsidR="00C854B7" w:rsidRPr="00560AFC">
          <w:rPr>
            <w:color w:val="A60004"/>
            <w:sz w:val="28"/>
            <w:szCs w:val="28"/>
          </w:rPr>
          <w:t xml:space="preserve"> et al. (2015). Thalamic control of sensory selection in d</w:t>
        </w:r>
        <w:r w:rsidR="00C854B7" w:rsidRPr="00560AFC">
          <w:rPr>
            <w:color w:val="A60004"/>
            <w:sz w:val="28"/>
            <w:szCs w:val="28"/>
          </w:rPr>
          <w:t>i</w:t>
        </w:r>
        <w:r w:rsidR="00C854B7" w:rsidRPr="00560AFC">
          <w:rPr>
            <w:color w:val="A60004"/>
            <w:sz w:val="28"/>
            <w:szCs w:val="28"/>
          </w:rPr>
          <w:t>vided attention. Nature 526, 705-709. doi:10.1038/nature15398</w:t>
        </w:r>
      </w:hyperlink>
    </w:p>
    <w:p w14:paraId="25EDFE01" w14:textId="3F397025" w:rsidR="008C405C" w:rsidRPr="00560AFC" w:rsidRDefault="008C405C" w:rsidP="005B0121">
      <w:pPr>
        <w:pStyle w:val="Default"/>
        <w:tabs>
          <w:tab w:val="left" w:pos="360"/>
          <w:tab w:val="left" w:pos="6480"/>
          <w:tab w:val="left" w:pos="7920"/>
          <w:tab w:val="left" w:pos="8640"/>
          <w:tab w:val="left" w:pos="9360"/>
        </w:tabs>
      </w:pPr>
    </w:p>
    <w:p w14:paraId="45AF49D7" w14:textId="3BF31C44" w:rsidR="005B0121" w:rsidRPr="00560AFC" w:rsidRDefault="00C70551" w:rsidP="00C854B7">
      <w:pPr>
        <w:pStyle w:val="Default"/>
        <w:tabs>
          <w:tab w:val="left" w:pos="1440"/>
          <w:tab w:val="left" w:pos="2160"/>
          <w:tab w:val="left" w:pos="7920"/>
          <w:tab w:val="left" w:pos="8640"/>
          <w:tab w:val="left" w:pos="9360"/>
        </w:tabs>
        <w:ind w:left="2160" w:hanging="2160"/>
        <w:rPr>
          <w:color w:val="000000"/>
        </w:rPr>
      </w:pPr>
      <w:r w:rsidRPr="00560AFC">
        <w:rPr>
          <w:b/>
        </w:rPr>
        <w:t xml:space="preserve">Week </w:t>
      </w:r>
      <w:r w:rsidR="00D733E9" w:rsidRPr="00560AFC">
        <w:rPr>
          <w:b/>
        </w:rPr>
        <w:t>7</w:t>
      </w:r>
      <w:r w:rsidR="00B711F6" w:rsidRPr="00560AFC">
        <w:rPr>
          <w:b/>
        </w:rPr>
        <w:t xml:space="preserve"> (10/</w:t>
      </w:r>
      <w:r w:rsidR="00CD58F9" w:rsidRPr="00560AFC">
        <w:rPr>
          <w:b/>
        </w:rPr>
        <w:t>21</w:t>
      </w:r>
      <w:r w:rsidR="00C74D50" w:rsidRPr="00560AFC">
        <w:rPr>
          <w:b/>
        </w:rPr>
        <w:t>)</w:t>
      </w:r>
      <w:r w:rsidR="00C74D50" w:rsidRPr="00560AFC">
        <w:rPr>
          <w:b/>
        </w:rPr>
        <w:tab/>
      </w:r>
      <w:hyperlink r:id="rId10" w:history="1">
        <w:r w:rsidR="00C854B7" w:rsidRPr="00560AFC">
          <w:rPr>
            <w:color w:val="A60004"/>
            <w:sz w:val="28"/>
            <w:szCs w:val="28"/>
          </w:rPr>
          <w:t xml:space="preserve">Wang, B., Cao, X., </w:t>
        </w:r>
        <w:proofErr w:type="spellStart"/>
        <w:r w:rsidR="00C854B7" w:rsidRPr="00560AFC">
          <w:rPr>
            <w:color w:val="A60004"/>
            <w:sz w:val="28"/>
            <w:szCs w:val="28"/>
          </w:rPr>
          <w:t>Theeuwes</w:t>
        </w:r>
        <w:proofErr w:type="spellEnd"/>
        <w:r w:rsidR="00C854B7" w:rsidRPr="00560AFC">
          <w:rPr>
            <w:color w:val="A60004"/>
            <w:sz w:val="28"/>
            <w:szCs w:val="28"/>
          </w:rPr>
          <w:t xml:space="preserve">, J., </w:t>
        </w:r>
        <w:proofErr w:type="spellStart"/>
        <w:r w:rsidR="00C854B7" w:rsidRPr="00560AFC">
          <w:rPr>
            <w:color w:val="A60004"/>
            <w:sz w:val="28"/>
            <w:szCs w:val="28"/>
          </w:rPr>
          <w:t>Olivers</w:t>
        </w:r>
        <w:proofErr w:type="spellEnd"/>
        <w:r w:rsidR="00C854B7" w:rsidRPr="00560AFC">
          <w:rPr>
            <w:color w:val="A60004"/>
            <w:sz w:val="28"/>
            <w:szCs w:val="28"/>
          </w:rPr>
          <w:t>, C. N., &amp; Wang, Z. (2016). Location-based effects underlie feature conjunction benefits in visual working memory. Journal of Vision, 16(11), 12-12.</w:t>
        </w:r>
      </w:hyperlink>
    </w:p>
    <w:p w14:paraId="59D99889" w14:textId="77777777" w:rsidR="00D733E9" w:rsidRPr="00560AFC" w:rsidRDefault="00D733E9" w:rsidP="00FC5C42">
      <w:pPr>
        <w:pStyle w:val="Default"/>
        <w:tabs>
          <w:tab w:val="left" w:pos="1440"/>
          <w:tab w:val="left" w:pos="2160"/>
          <w:tab w:val="left" w:pos="7920"/>
          <w:tab w:val="left" w:pos="8640"/>
          <w:tab w:val="left" w:pos="9360"/>
        </w:tabs>
        <w:rPr>
          <w:b/>
        </w:rPr>
      </w:pPr>
    </w:p>
    <w:p w14:paraId="3D43CB6E" w14:textId="77777777" w:rsidR="00C854B7" w:rsidRPr="00560AFC" w:rsidRDefault="00D733E9" w:rsidP="00C854B7">
      <w:pPr>
        <w:widowControl w:val="0"/>
        <w:autoSpaceDE w:val="0"/>
        <w:autoSpaceDN w:val="0"/>
        <w:adjustRightInd w:val="0"/>
        <w:ind w:left="2160" w:hanging="2160"/>
        <w:rPr>
          <w:color w:val="5B5749"/>
          <w:sz w:val="28"/>
          <w:szCs w:val="28"/>
        </w:rPr>
      </w:pPr>
      <w:r w:rsidRPr="00560AFC">
        <w:rPr>
          <w:b/>
        </w:rPr>
        <w:t>Week 8 (10/28)</w:t>
      </w:r>
      <w:r w:rsidRPr="00560AFC">
        <w:rPr>
          <w:b/>
        </w:rPr>
        <w:tab/>
      </w:r>
      <w:hyperlink r:id="rId11" w:history="1">
        <w:r w:rsidR="00C854B7" w:rsidRPr="00560AFC">
          <w:rPr>
            <w:color w:val="A60004"/>
            <w:sz w:val="28"/>
            <w:szCs w:val="28"/>
          </w:rPr>
          <w:t>Weber et al. (2016). Superior intraparietal sulcus controls the variability of visual working memory precision. The Journal of Neuroscience, 36, 5623-5635. </w:t>
        </w:r>
      </w:hyperlink>
    </w:p>
    <w:p w14:paraId="1F2034F6" w14:textId="4ABFDB10" w:rsidR="00D733E9" w:rsidRPr="00560AFC" w:rsidRDefault="00D733E9" w:rsidP="00C70551">
      <w:pPr>
        <w:pStyle w:val="Default"/>
        <w:tabs>
          <w:tab w:val="left" w:pos="1440"/>
          <w:tab w:val="left" w:pos="2160"/>
          <w:tab w:val="left" w:pos="7920"/>
          <w:tab w:val="left" w:pos="8640"/>
          <w:tab w:val="left" w:pos="9360"/>
        </w:tabs>
        <w:rPr>
          <w:b/>
        </w:rPr>
      </w:pPr>
    </w:p>
    <w:p w14:paraId="65BB202C" w14:textId="50277ED5" w:rsidR="00C70551" w:rsidRPr="00560AFC" w:rsidRDefault="00C70551" w:rsidP="00C854B7">
      <w:pPr>
        <w:pStyle w:val="Default"/>
        <w:tabs>
          <w:tab w:val="left" w:pos="1440"/>
          <w:tab w:val="left" w:pos="2160"/>
          <w:tab w:val="left" w:pos="7920"/>
          <w:tab w:val="left" w:pos="8640"/>
          <w:tab w:val="left" w:pos="9360"/>
        </w:tabs>
        <w:ind w:left="2160" w:hanging="2160"/>
        <w:rPr>
          <w:b/>
        </w:rPr>
      </w:pPr>
      <w:r w:rsidRPr="00560AFC">
        <w:rPr>
          <w:b/>
        </w:rPr>
        <w:t xml:space="preserve">Week </w:t>
      </w:r>
      <w:r w:rsidR="00D733E9" w:rsidRPr="00560AFC">
        <w:rPr>
          <w:b/>
        </w:rPr>
        <w:t>9</w:t>
      </w:r>
      <w:r w:rsidRPr="00560AFC">
        <w:rPr>
          <w:b/>
        </w:rPr>
        <w:t xml:space="preserve"> (</w:t>
      </w:r>
      <w:r w:rsidR="00CD58F9" w:rsidRPr="00560AFC">
        <w:rPr>
          <w:b/>
        </w:rPr>
        <w:t>11</w:t>
      </w:r>
      <w:r w:rsidRPr="00560AFC">
        <w:rPr>
          <w:b/>
        </w:rPr>
        <w:t>/</w:t>
      </w:r>
      <w:r w:rsidR="00CD58F9" w:rsidRPr="00560AFC">
        <w:rPr>
          <w:b/>
        </w:rPr>
        <w:t>04</w:t>
      </w:r>
      <w:r w:rsidRPr="00560AFC">
        <w:rPr>
          <w:b/>
        </w:rPr>
        <w:t>)</w:t>
      </w:r>
      <w:r w:rsidRPr="00560AFC">
        <w:rPr>
          <w:b/>
        </w:rPr>
        <w:tab/>
      </w:r>
      <w:hyperlink r:id="rId12" w:history="1">
        <w:proofErr w:type="spellStart"/>
        <w:r w:rsidR="00C854B7" w:rsidRPr="00560AFC">
          <w:rPr>
            <w:color w:val="A60004"/>
            <w:sz w:val="28"/>
            <w:szCs w:val="28"/>
          </w:rPr>
          <w:t>Wutz</w:t>
        </w:r>
        <w:proofErr w:type="spellEnd"/>
        <w:r w:rsidR="00C854B7" w:rsidRPr="00560AFC">
          <w:rPr>
            <w:color w:val="A60004"/>
            <w:sz w:val="28"/>
            <w:szCs w:val="28"/>
          </w:rPr>
          <w:t xml:space="preserve"> et al., (2016) Temporal integration windows in neural processing and perception aligned to saccadic eye movements. Current Biology, 26, 1-10. </w:t>
        </w:r>
      </w:hyperlink>
      <w:r w:rsidR="00C854B7" w:rsidRPr="00560AFC">
        <w:rPr>
          <w:szCs w:val="24"/>
        </w:rPr>
        <w:br/>
      </w:r>
    </w:p>
    <w:p w14:paraId="7826F78F" w14:textId="5D090B09" w:rsidR="00F30A5D" w:rsidRPr="00560AFC" w:rsidRDefault="00692A4E" w:rsidP="00F30A5D">
      <w:pPr>
        <w:pStyle w:val="Default"/>
        <w:tabs>
          <w:tab w:val="left" w:pos="1440"/>
          <w:tab w:val="left" w:pos="2160"/>
          <w:tab w:val="left" w:pos="7920"/>
          <w:tab w:val="left" w:pos="8640"/>
          <w:tab w:val="left" w:pos="9360"/>
        </w:tabs>
        <w:rPr>
          <w:b/>
        </w:rPr>
      </w:pPr>
      <w:r w:rsidRPr="00560AFC">
        <w:rPr>
          <w:b/>
        </w:rPr>
        <w:t xml:space="preserve">Week </w:t>
      </w:r>
      <w:r w:rsidR="00D733E9" w:rsidRPr="00560AFC">
        <w:rPr>
          <w:b/>
        </w:rPr>
        <w:t>10</w:t>
      </w:r>
      <w:r w:rsidRPr="00560AFC">
        <w:rPr>
          <w:b/>
        </w:rPr>
        <w:t xml:space="preserve"> (</w:t>
      </w:r>
      <w:r w:rsidR="00CD58F9" w:rsidRPr="00560AFC">
        <w:rPr>
          <w:b/>
        </w:rPr>
        <w:t>11</w:t>
      </w:r>
      <w:r w:rsidRPr="00560AFC">
        <w:rPr>
          <w:b/>
        </w:rPr>
        <w:t>/</w:t>
      </w:r>
      <w:r w:rsidR="00CD58F9" w:rsidRPr="00560AFC">
        <w:rPr>
          <w:b/>
        </w:rPr>
        <w:t>11</w:t>
      </w:r>
      <w:r w:rsidR="00C70551" w:rsidRPr="00560AFC">
        <w:rPr>
          <w:b/>
        </w:rPr>
        <w:t>)</w:t>
      </w:r>
      <w:r w:rsidR="00C70551" w:rsidRPr="00560AFC">
        <w:rPr>
          <w:b/>
        </w:rPr>
        <w:tab/>
      </w:r>
      <w:r w:rsidR="00CD58F9" w:rsidRPr="00560AFC">
        <w:rPr>
          <w:b/>
        </w:rPr>
        <w:t>no meeting (</w:t>
      </w:r>
      <w:proofErr w:type="spellStart"/>
      <w:r w:rsidR="00CD58F9" w:rsidRPr="00560AFC">
        <w:rPr>
          <w:b/>
        </w:rPr>
        <w:t>SfN</w:t>
      </w:r>
      <w:proofErr w:type="spellEnd"/>
      <w:r w:rsidR="00CD58F9" w:rsidRPr="00560AFC">
        <w:rPr>
          <w:b/>
        </w:rPr>
        <w:t xml:space="preserve"> travel day)</w:t>
      </w:r>
    </w:p>
    <w:p w14:paraId="68F5EEC2" w14:textId="77777777" w:rsidR="00C70551" w:rsidRPr="00560AFC" w:rsidRDefault="00C70551" w:rsidP="00C70551">
      <w:pPr>
        <w:pStyle w:val="Default"/>
        <w:tabs>
          <w:tab w:val="left" w:pos="1440"/>
          <w:tab w:val="left" w:pos="2160"/>
          <w:tab w:val="left" w:pos="7920"/>
          <w:tab w:val="left" w:pos="8640"/>
          <w:tab w:val="left" w:pos="9360"/>
        </w:tabs>
        <w:rPr>
          <w:b/>
        </w:rPr>
      </w:pPr>
    </w:p>
    <w:p w14:paraId="289CB29E" w14:textId="00441D5F" w:rsidR="00692A4E" w:rsidRPr="00560AFC" w:rsidRDefault="00D733E9" w:rsidP="00C854B7">
      <w:pPr>
        <w:pStyle w:val="Default"/>
        <w:tabs>
          <w:tab w:val="left" w:pos="1440"/>
          <w:tab w:val="left" w:pos="2160"/>
          <w:tab w:val="left" w:pos="7920"/>
          <w:tab w:val="left" w:pos="8640"/>
          <w:tab w:val="left" w:pos="9360"/>
        </w:tabs>
        <w:ind w:left="2160" w:hanging="2160"/>
        <w:rPr>
          <w:b/>
        </w:rPr>
      </w:pPr>
      <w:r w:rsidRPr="00560AFC">
        <w:rPr>
          <w:b/>
        </w:rPr>
        <w:t>Week 11</w:t>
      </w:r>
      <w:r w:rsidR="00692A4E" w:rsidRPr="00560AFC">
        <w:rPr>
          <w:b/>
        </w:rPr>
        <w:t xml:space="preserve"> (1</w:t>
      </w:r>
      <w:r w:rsidR="007B1918" w:rsidRPr="00560AFC">
        <w:rPr>
          <w:b/>
        </w:rPr>
        <w:t>1</w:t>
      </w:r>
      <w:r w:rsidR="00692A4E" w:rsidRPr="00560AFC">
        <w:rPr>
          <w:b/>
        </w:rPr>
        <w:t>/</w:t>
      </w:r>
      <w:r w:rsidR="00CD58F9" w:rsidRPr="00560AFC">
        <w:rPr>
          <w:b/>
        </w:rPr>
        <w:t>18</w:t>
      </w:r>
      <w:r w:rsidR="00692A4E" w:rsidRPr="00560AFC">
        <w:rPr>
          <w:b/>
        </w:rPr>
        <w:t>)</w:t>
      </w:r>
      <w:r w:rsidR="00692A4E" w:rsidRPr="00560AFC">
        <w:rPr>
          <w:b/>
        </w:rPr>
        <w:tab/>
      </w:r>
      <w:hyperlink r:id="rId13" w:history="1">
        <w:proofErr w:type="spellStart"/>
        <w:r w:rsidR="00C854B7" w:rsidRPr="00560AFC">
          <w:rPr>
            <w:color w:val="A60004"/>
            <w:sz w:val="28"/>
            <w:szCs w:val="28"/>
          </w:rPr>
          <w:t>Geerligs</w:t>
        </w:r>
        <w:proofErr w:type="spellEnd"/>
        <w:r w:rsidR="00C854B7" w:rsidRPr="00560AFC">
          <w:rPr>
            <w:color w:val="A60004"/>
            <w:sz w:val="28"/>
            <w:szCs w:val="28"/>
          </w:rPr>
          <w:t xml:space="preserve">, L., Cam-CAN, Henson, R.N. (2016).  Functional connectivity and structural covariance between </w:t>
        </w:r>
        <w:proofErr w:type="spellStart"/>
        <w:r w:rsidR="00C854B7" w:rsidRPr="00560AFC">
          <w:rPr>
            <w:color w:val="A60004"/>
            <w:sz w:val="28"/>
            <w:szCs w:val="28"/>
          </w:rPr>
          <w:t>regionsof</w:t>
        </w:r>
        <w:proofErr w:type="spellEnd"/>
        <w:r w:rsidR="00C854B7" w:rsidRPr="00560AFC">
          <w:rPr>
            <w:color w:val="A60004"/>
            <w:sz w:val="28"/>
            <w:szCs w:val="28"/>
          </w:rPr>
          <w:t xml:space="preserve"> interest can be measured more accurately using multivariate distance correlation. </w:t>
        </w:r>
        <w:proofErr w:type="spellStart"/>
        <w:r w:rsidR="00C854B7" w:rsidRPr="00560AFC">
          <w:rPr>
            <w:color w:val="A60004"/>
            <w:sz w:val="28"/>
            <w:szCs w:val="28"/>
          </w:rPr>
          <w:t>NeuroImage</w:t>
        </w:r>
        <w:proofErr w:type="spellEnd"/>
        <w:r w:rsidR="00C854B7" w:rsidRPr="00560AFC">
          <w:rPr>
            <w:color w:val="A60004"/>
            <w:sz w:val="28"/>
            <w:szCs w:val="28"/>
          </w:rPr>
          <w:t xml:space="preserve"> 135, 16-31. </w:t>
        </w:r>
      </w:hyperlink>
      <w:r w:rsidR="00C854B7" w:rsidRPr="00560AFC">
        <w:rPr>
          <w:szCs w:val="24"/>
        </w:rPr>
        <w:br/>
      </w:r>
    </w:p>
    <w:p w14:paraId="382E898E" w14:textId="25088A30" w:rsidR="005B0121" w:rsidRPr="00560AFC" w:rsidRDefault="00D733E9" w:rsidP="00CD58F9">
      <w:pPr>
        <w:pStyle w:val="Default"/>
        <w:tabs>
          <w:tab w:val="left" w:pos="1440"/>
          <w:tab w:val="left" w:pos="2160"/>
          <w:tab w:val="left" w:pos="7920"/>
          <w:tab w:val="left" w:pos="8640"/>
          <w:tab w:val="left" w:pos="9360"/>
        </w:tabs>
        <w:rPr>
          <w:color w:val="000000"/>
        </w:rPr>
      </w:pPr>
      <w:r w:rsidRPr="00560AFC">
        <w:rPr>
          <w:b/>
        </w:rPr>
        <w:t>Week 12</w:t>
      </w:r>
      <w:r w:rsidR="00692A4E" w:rsidRPr="00560AFC">
        <w:rPr>
          <w:b/>
        </w:rPr>
        <w:t xml:space="preserve"> (11/</w:t>
      </w:r>
      <w:r w:rsidR="00CD58F9" w:rsidRPr="00560AFC">
        <w:rPr>
          <w:b/>
        </w:rPr>
        <w:t>25</w:t>
      </w:r>
      <w:r w:rsidR="00692A4E" w:rsidRPr="00560AFC">
        <w:rPr>
          <w:b/>
        </w:rPr>
        <w:t>)</w:t>
      </w:r>
      <w:r w:rsidR="00692A4E" w:rsidRPr="00560AFC">
        <w:rPr>
          <w:b/>
        </w:rPr>
        <w:tab/>
      </w:r>
      <w:r w:rsidR="00CD58F9" w:rsidRPr="00560AFC">
        <w:rPr>
          <w:b/>
        </w:rPr>
        <w:t>no meeting (Thanksgiving break)</w:t>
      </w:r>
    </w:p>
    <w:p w14:paraId="39AD5762" w14:textId="77777777" w:rsidR="00B7292E" w:rsidRPr="00560AFC" w:rsidRDefault="00B7292E" w:rsidP="005B0121">
      <w:pPr>
        <w:pStyle w:val="Default"/>
        <w:tabs>
          <w:tab w:val="left" w:pos="1440"/>
          <w:tab w:val="left" w:pos="2160"/>
          <w:tab w:val="left" w:pos="7920"/>
          <w:tab w:val="left" w:pos="8640"/>
          <w:tab w:val="left" w:pos="9360"/>
        </w:tabs>
        <w:rPr>
          <w:color w:val="000000"/>
        </w:rPr>
      </w:pPr>
    </w:p>
    <w:p w14:paraId="3788B346" w14:textId="3CF14746" w:rsidR="00B94D4D" w:rsidRPr="00560AFC" w:rsidRDefault="00D733E9" w:rsidP="00C854B7">
      <w:pPr>
        <w:pStyle w:val="Default"/>
        <w:tabs>
          <w:tab w:val="left" w:pos="1440"/>
          <w:tab w:val="left" w:pos="2160"/>
          <w:tab w:val="left" w:pos="7920"/>
          <w:tab w:val="left" w:pos="8640"/>
          <w:tab w:val="left" w:pos="9360"/>
        </w:tabs>
        <w:ind w:left="2160" w:hanging="2160"/>
        <w:rPr>
          <w:b/>
        </w:rPr>
      </w:pPr>
      <w:r w:rsidRPr="00560AFC">
        <w:rPr>
          <w:b/>
        </w:rPr>
        <w:t>Week 13</w:t>
      </w:r>
      <w:r w:rsidR="00B94D4D" w:rsidRPr="00560AFC">
        <w:rPr>
          <w:b/>
        </w:rPr>
        <w:t xml:space="preserve"> (1</w:t>
      </w:r>
      <w:r w:rsidR="00CD58F9" w:rsidRPr="00560AFC">
        <w:rPr>
          <w:b/>
        </w:rPr>
        <w:t>2</w:t>
      </w:r>
      <w:r w:rsidR="00B94D4D" w:rsidRPr="00560AFC">
        <w:rPr>
          <w:b/>
        </w:rPr>
        <w:t>/</w:t>
      </w:r>
      <w:r w:rsidR="00CD58F9" w:rsidRPr="00560AFC">
        <w:rPr>
          <w:b/>
        </w:rPr>
        <w:t>02</w:t>
      </w:r>
      <w:r w:rsidR="00B94D4D" w:rsidRPr="00560AFC">
        <w:rPr>
          <w:b/>
        </w:rPr>
        <w:t>)</w:t>
      </w:r>
      <w:r w:rsidR="00B94D4D" w:rsidRPr="00560AFC">
        <w:rPr>
          <w:b/>
        </w:rPr>
        <w:tab/>
      </w:r>
      <w:hyperlink r:id="rId14" w:history="1">
        <w:r w:rsidR="00C854B7" w:rsidRPr="00560AFC">
          <w:rPr>
            <w:color w:val="A60004"/>
            <w:sz w:val="28"/>
            <w:szCs w:val="28"/>
          </w:rPr>
          <w:t xml:space="preserve">Berggren, N., </w:t>
        </w:r>
        <w:proofErr w:type="spellStart"/>
        <w:r w:rsidR="00C854B7" w:rsidRPr="00560AFC">
          <w:rPr>
            <w:color w:val="A60004"/>
            <w:sz w:val="28"/>
            <w:szCs w:val="28"/>
          </w:rPr>
          <w:t>Eimer</w:t>
        </w:r>
        <w:proofErr w:type="spellEnd"/>
        <w:r w:rsidR="00C854B7" w:rsidRPr="00560AFC">
          <w:rPr>
            <w:color w:val="A60004"/>
            <w:sz w:val="28"/>
            <w:szCs w:val="28"/>
          </w:rPr>
          <w:t xml:space="preserve">, M., (2016). Does contralateral decay activity reflect working memory storage or the current focus of spatial attention within visual working memory? Journal of Cognitive Neuroscience </w:t>
        </w:r>
        <w:proofErr w:type="gramStart"/>
        <w:r w:rsidR="00C854B7" w:rsidRPr="00560AFC">
          <w:rPr>
            <w:color w:val="A60004"/>
            <w:sz w:val="28"/>
            <w:szCs w:val="28"/>
          </w:rPr>
          <w:t>X:Y</w:t>
        </w:r>
        <w:proofErr w:type="gramEnd"/>
        <w:r w:rsidR="00C854B7" w:rsidRPr="00560AFC">
          <w:rPr>
            <w:color w:val="A60004"/>
            <w:sz w:val="28"/>
            <w:szCs w:val="28"/>
          </w:rPr>
          <w:t>, 1-18. </w:t>
        </w:r>
      </w:hyperlink>
    </w:p>
    <w:p w14:paraId="72CDE5D8" w14:textId="4C50DDEF" w:rsidR="005B0121" w:rsidRPr="00560AFC" w:rsidRDefault="00D733E9" w:rsidP="00C854B7">
      <w:pPr>
        <w:pStyle w:val="Default"/>
        <w:tabs>
          <w:tab w:val="left" w:pos="1440"/>
          <w:tab w:val="left" w:pos="2160"/>
          <w:tab w:val="left" w:pos="7920"/>
          <w:tab w:val="left" w:pos="8640"/>
          <w:tab w:val="left" w:pos="9360"/>
        </w:tabs>
        <w:ind w:left="2160" w:hanging="2160"/>
        <w:rPr>
          <w:color w:val="000000"/>
        </w:rPr>
      </w:pPr>
      <w:r w:rsidRPr="00560AFC">
        <w:rPr>
          <w:b/>
        </w:rPr>
        <w:t>Week 14</w:t>
      </w:r>
      <w:r w:rsidR="00B94D4D" w:rsidRPr="00560AFC">
        <w:rPr>
          <w:b/>
        </w:rPr>
        <w:t xml:space="preserve"> (1</w:t>
      </w:r>
      <w:r w:rsidR="00CD58F9" w:rsidRPr="00560AFC">
        <w:rPr>
          <w:b/>
        </w:rPr>
        <w:t>2</w:t>
      </w:r>
      <w:r w:rsidR="00B94D4D" w:rsidRPr="00560AFC">
        <w:rPr>
          <w:b/>
        </w:rPr>
        <w:t>/</w:t>
      </w:r>
      <w:r w:rsidR="00CD58F9" w:rsidRPr="00560AFC">
        <w:rPr>
          <w:b/>
        </w:rPr>
        <w:t>09</w:t>
      </w:r>
      <w:r w:rsidR="00B94D4D" w:rsidRPr="00560AFC">
        <w:rPr>
          <w:b/>
        </w:rPr>
        <w:t>)</w:t>
      </w:r>
      <w:r w:rsidR="00B94D4D" w:rsidRPr="00560AFC">
        <w:rPr>
          <w:b/>
        </w:rPr>
        <w:tab/>
      </w:r>
      <w:hyperlink r:id="rId15" w:history="1">
        <w:r w:rsidR="00C854B7" w:rsidRPr="00560AFC">
          <w:rPr>
            <w:color w:val="A60004"/>
            <w:sz w:val="28"/>
            <w:szCs w:val="28"/>
          </w:rPr>
          <w:t xml:space="preserve">Ye, C., Hu, Z., </w:t>
        </w:r>
        <w:proofErr w:type="spellStart"/>
        <w:r w:rsidR="00C854B7" w:rsidRPr="00560AFC">
          <w:rPr>
            <w:color w:val="A60004"/>
            <w:sz w:val="28"/>
            <w:szCs w:val="28"/>
          </w:rPr>
          <w:t>Ristaniemi</w:t>
        </w:r>
        <w:proofErr w:type="spellEnd"/>
        <w:r w:rsidR="00C854B7" w:rsidRPr="00560AFC">
          <w:rPr>
            <w:color w:val="A60004"/>
            <w:sz w:val="28"/>
            <w:szCs w:val="28"/>
          </w:rPr>
          <w:t xml:space="preserve">, T., </w:t>
        </w:r>
        <w:proofErr w:type="spellStart"/>
        <w:r w:rsidR="00C854B7" w:rsidRPr="00560AFC">
          <w:rPr>
            <w:color w:val="A60004"/>
            <w:sz w:val="28"/>
            <w:szCs w:val="28"/>
          </w:rPr>
          <w:t>Gendron</w:t>
        </w:r>
        <w:proofErr w:type="spellEnd"/>
        <w:r w:rsidR="00C854B7" w:rsidRPr="00560AFC">
          <w:rPr>
            <w:color w:val="A60004"/>
            <w:sz w:val="28"/>
            <w:szCs w:val="28"/>
          </w:rPr>
          <w:t>, M., &amp; Liu, Q. (2016). Retro-dimension-cue benefit in visual working memory. Scientific Reports, 6.</w:t>
        </w:r>
      </w:hyperlink>
    </w:p>
    <w:p w14:paraId="014C606C" w14:textId="77777777" w:rsidR="00B7292E" w:rsidRPr="00560AFC" w:rsidRDefault="00B7292E" w:rsidP="00B7292E">
      <w:pPr>
        <w:pStyle w:val="Default"/>
        <w:tabs>
          <w:tab w:val="left" w:pos="1440"/>
          <w:tab w:val="left" w:pos="2160"/>
          <w:tab w:val="left" w:pos="7920"/>
          <w:tab w:val="left" w:pos="8640"/>
          <w:tab w:val="left" w:pos="9360"/>
        </w:tabs>
        <w:ind w:left="360"/>
        <w:rPr>
          <w:color w:val="000000"/>
        </w:rPr>
      </w:pPr>
    </w:p>
    <w:p w14:paraId="24C0B8A7" w14:textId="617929C4" w:rsidR="005B0121" w:rsidRPr="00560AFC" w:rsidRDefault="00D733E9" w:rsidP="00C854B7">
      <w:pPr>
        <w:pStyle w:val="Default"/>
        <w:tabs>
          <w:tab w:val="left" w:pos="1440"/>
          <w:tab w:val="left" w:pos="2160"/>
          <w:tab w:val="left" w:pos="7920"/>
          <w:tab w:val="left" w:pos="8640"/>
          <w:tab w:val="left" w:pos="9360"/>
        </w:tabs>
        <w:ind w:left="2160" w:hanging="2160"/>
        <w:rPr>
          <w:color w:val="000000"/>
        </w:rPr>
      </w:pPr>
      <w:r w:rsidRPr="00560AFC">
        <w:rPr>
          <w:b/>
        </w:rPr>
        <w:t>Week 15</w:t>
      </w:r>
      <w:r w:rsidR="00B94D4D" w:rsidRPr="00560AFC">
        <w:rPr>
          <w:b/>
        </w:rPr>
        <w:t xml:space="preserve"> (12/</w:t>
      </w:r>
      <w:r w:rsidR="0015289E" w:rsidRPr="00560AFC">
        <w:rPr>
          <w:b/>
        </w:rPr>
        <w:t>1</w:t>
      </w:r>
      <w:r w:rsidR="000C49EF" w:rsidRPr="00560AFC">
        <w:rPr>
          <w:b/>
        </w:rPr>
        <w:t>6</w:t>
      </w:r>
      <w:r w:rsidR="00B94D4D" w:rsidRPr="00560AFC">
        <w:rPr>
          <w:b/>
        </w:rPr>
        <w:t>)</w:t>
      </w:r>
      <w:r w:rsidR="00B0399C" w:rsidRPr="00560AFC">
        <w:rPr>
          <w:b/>
        </w:rPr>
        <w:tab/>
      </w:r>
      <w:hyperlink r:id="rId16" w:history="1">
        <w:proofErr w:type="spellStart"/>
        <w:r w:rsidR="00C854B7" w:rsidRPr="00560AFC">
          <w:rPr>
            <w:color w:val="A60004"/>
            <w:sz w:val="28"/>
            <w:szCs w:val="28"/>
          </w:rPr>
          <w:t>Siebenhühner</w:t>
        </w:r>
        <w:proofErr w:type="spellEnd"/>
        <w:r w:rsidR="00C854B7" w:rsidRPr="00560AFC">
          <w:rPr>
            <w:color w:val="A60004"/>
            <w:sz w:val="28"/>
            <w:szCs w:val="28"/>
          </w:rPr>
          <w:t xml:space="preserve">, F., Wang, S. H., </w:t>
        </w:r>
        <w:proofErr w:type="spellStart"/>
        <w:r w:rsidR="00C854B7" w:rsidRPr="00560AFC">
          <w:rPr>
            <w:color w:val="A60004"/>
            <w:sz w:val="28"/>
            <w:szCs w:val="28"/>
          </w:rPr>
          <w:t>Palva</w:t>
        </w:r>
        <w:proofErr w:type="spellEnd"/>
        <w:r w:rsidR="00C854B7" w:rsidRPr="00560AFC">
          <w:rPr>
            <w:color w:val="A60004"/>
            <w:sz w:val="28"/>
            <w:szCs w:val="28"/>
          </w:rPr>
          <w:t xml:space="preserve">, J. M., &amp; </w:t>
        </w:r>
        <w:proofErr w:type="spellStart"/>
        <w:r w:rsidR="00C854B7" w:rsidRPr="00560AFC">
          <w:rPr>
            <w:color w:val="A60004"/>
            <w:sz w:val="28"/>
            <w:szCs w:val="28"/>
          </w:rPr>
          <w:t>Palva</w:t>
        </w:r>
        <w:proofErr w:type="spellEnd"/>
        <w:r w:rsidR="00C854B7" w:rsidRPr="00560AFC">
          <w:rPr>
            <w:color w:val="A60004"/>
            <w:sz w:val="28"/>
            <w:szCs w:val="28"/>
          </w:rPr>
          <w:t>, S. (2016). Cross-frequency synchronization connects networks of fast and slow oscillations during visual working memory maintenance. </w:t>
        </w:r>
        <w:proofErr w:type="spellStart"/>
        <w:r w:rsidR="00C854B7" w:rsidRPr="00560AFC">
          <w:rPr>
            <w:color w:val="A60004"/>
            <w:sz w:val="28"/>
            <w:szCs w:val="28"/>
          </w:rPr>
          <w:t>eLife</w:t>
        </w:r>
        <w:proofErr w:type="spellEnd"/>
        <w:r w:rsidR="00C854B7" w:rsidRPr="00560AFC">
          <w:rPr>
            <w:color w:val="A60004"/>
            <w:sz w:val="28"/>
            <w:szCs w:val="28"/>
          </w:rPr>
          <w:t>, 5, e13451.</w:t>
        </w:r>
      </w:hyperlink>
    </w:p>
    <w:p w14:paraId="0ABFCF77" w14:textId="77777777" w:rsidR="00CD58F9" w:rsidRPr="00560AFC" w:rsidRDefault="00CD58F9">
      <w:pPr>
        <w:rPr>
          <w:rFonts w:eastAsia="Times New Roman"/>
          <w:b/>
          <w:szCs w:val="24"/>
        </w:rPr>
      </w:pPr>
      <w:r w:rsidRPr="00560AFC">
        <w:rPr>
          <w:b/>
          <w:szCs w:val="24"/>
        </w:rPr>
        <w:br w:type="page"/>
      </w:r>
    </w:p>
    <w:p w14:paraId="686FB3F3" w14:textId="46D8EB18" w:rsidR="00757C39" w:rsidRPr="00560AFC" w:rsidRDefault="00757C39" w:rsidP="004971A1">
      <w:pPr>
        <w:pStyle w:val="Default"/>
      </w:pPr>
      <w:r w:rsidRPr="00560AFC">
        <w:rPr>
          <w:b/>
          <w:szCs w:val="24"/>
        </w:rPr>
        <w:t>University legislation specifies that the following must appear on the syllabus</w:t>
      </w:r>
      <w:r w:rsidRPr="00560AFC">
        <w:rPr>
          <w:szCs w:val="24"/>
        </w:rPr>
        <w:t>:</w:t>
      </w:r>
    </w:p>
    <w:p w14:paraId="2057692A" w14:textId="77777777" w:rsidR="00757C39" w:rsidRPr="00560AFC" w:rsidRDefault="00757C39" w:rsidP="00757C39">
      <w:pPr>
        <w:rPr>
          <w:szCs w:val="24"/>
        </w:rPr>
      </w:pPr>
    </w:p>
    <w:p w14:paraId="546A3BB6" w14:textId="77777777" w:rsidR="00757C39" w:rsidRPr="00560AFC" w:rsidRDefault="00757C39" w:rsidP="00757C39">
      <w:pPr>
        <w:rPr>
          <w:b/>
          <w:szCs w:val="24"/>
        </w:rPr>
      </w:pPr>
      <w:r w:rsidRPr="00560AFC">
        <w:rPr>
          <w:szCs w:val="24"/>
        </w:rPr>
        <w:tab/>
      </w:r>
      <w:r w:rsidRPr="00560AFC">
        <w:rPr>
          <w:b/>
          <w:sz w:val="22"/>
          <w:szCs w:val="22"/>
        </w:rPr>
        <w:t>Where to take complaints about a Teaching Assistant or Course Instructor</w:t>
      </w:r>
      <w:r w:rsidRPr="00560AFC">
        <w:rPr>
          <w:b/>
          <w:szCs w:val="24"/>
        </w:rPr>
        <w:t>:</w:t>
      </w:r>
    </w:p>
    <w:p w14:paraId="0A818B97" w14:textId="77777777" w:rsidR="00757C39" w:rsidRPr="00560AFC" w:rsidRDefault="00757C39" w:rsidP="00757C39">
      <w:pPr>
        <w:rPr>
          <w:b/>
          <w:szCs w:val="24"/>
        </w:rPr>
      </w:pPr>
    </w:p>
    <w:p w14:paraId="26D4C47F" w14:textId="77777777" w:rsidR="00757C39" w:rsidRPr="00560AFC" w:rsidRDefault="00757C39" w:rsidP="00757C39">
      <w:pPr>
        <w:ind w:left="720"/>
        <w:rPr>
          <w:sz w:val="22"/>
          <w:szCs w:val="22"/>
        </w:rPr>
      </w:pPr>
      <w:r w:rsidRPr="00560AFC">
        <w:rPr>
          <w:sz w:val="22"/>
          <w:szCs w:val="22"/>
        </w:rPr>
        <w:t xml:space="preserve">Occasionally, a student may have a complaint about a Teaching Assistant or course instructor. If that happens, you should feel free to discuss the matter directly with the TA or instructor. If the complaint is about the TA and you do not feel comfortable discussing it with him or her, you should discuss it with the course instructor. If you do not want to approach the instructor, make an appointment to speak to the Department Chair, Professor Patricia Devine: </w:t>
      </w:r>
      <w:hyperlink r:id="rId17" w:history="1">
        <w:r w:rsidRPr="00560AFC">
          <w:rPr>
            <w:rStyle w:val="Hyperlink"/>
            <w:sz w:val="22"/>
            <w:szCs w:val="22"/>
          </w:rPr>
          <w:t>chair@psych.wisc.edu</w:t>
        </w:r>
      </w:hyperlink>
      <w:r w:rsidRPr="00560AFC">
        <w:rPr>
          <w:sz w:val="22"/>
          <w:szCs w:val="22"/>
        </w:rPr>
        <w:t xml:space="preserve">. </w:t>
      </w:r>
    </w:p>
    <w:p w14:paraId="4B830F28" w14:textId="77777777" w:rsidR="00757C39" w:rsidRPr="00560AFC" w:rsidRDefault="00757C39" w:rsidP="00757C39">
      <w:pPr>
        <w:ind w:left="720"/>
        <w:rPr>
          <w:sz w:val="22"/>
          <w:szCs w:val="22"/>
        </w:rPr>
      </w:pPr>
    </w:p>
    <w:p w14:paraId="7DE95542" w14:textId="77777777" w:rsidR="00757C39" w:rsidRPr="00560AFC" w:rsidRDefault="00757C39" w:rsidP="00757C39">
      <w:pPr>
        <w:ind w:left="720"/>
        <w:rPr>
          <w:rFonts w:eastAsia="Times New Roman"/>
          <w:sz w:val="22"/>
          <w:szCs w:val="22"/>
        </w:rPr>
      </w:pPr>
      <w:r w:rsidRPr="00560AFC">
        <w:rPr>
          <w:rFonts w:eastAsia="Times New Roman"/>
          <w:sz w:val="22"/>
          <w:szCs w:val="22"/>
        </w:rPr>
        <w:t xml:space="preserve">If your complaint has to do with sexual harassment, you may also take your complaint to Vicky </w:t>
      </w:r>
      <w:proofErr w:type="spellStart"/>
      <w:r w:rsidRPr="00560AFC">
        <w:rPr>
          <w:rFonts w:eastAsia="Times New Roman"/>
          <w:sz w:val="22"/>
          <w:szCs w:val="22"/>
        </w:rPr>
        <w:t>Lenzlinger</w:t>
      </w:r>
      <w:proofErr w:type="spellEnd"/>
      <w:r w:rsidRPr="00560AFC">
        <w:rPr>
          <w:rFonts w:eastAsia="Times New Roman"/>
          <w:sz w:val="22"/>
          <w:szCs w:val="22"/>
        </w:rPr>
        <w:t xml:space="preserve">, Instructional Program Manager, </w:t>
      </w:r>
      <w:hyperlink r:id="rId18" w:history="1">
        <w:r w:rsidRPr="00560AFC">
          <w:rPr>
            <w:rStyle w:val="Hyperlink"/>
            <w:rFonts w:eastAsia="Times New Roman"/>
            <w:sz w:val="22"/>
            <w:szCs w:val="22"/>
          </w:rPr>
          <w:t>vlenzlinger@psych.wisc.edu</w:t>
        </w:r>
      </w:hyperlink>
      <w:r w:rsidRPr="00560AFC">
        <w:rPr>
          <w:rFonts w:eastAsia="Times New Roman"/>
          <w:sz w:val="22"/>
          <w:szCs w:val="22"/>
        </w:rPr>
        <w:t>.  Her office is located on the second floor of the Psychology building, room 222.</w:t>
      </w:r>
    </w:p>
    <w:p w14:paraId="7B78BC1C" w14:textId="77777777" w:rsidR="00757C39" w:rsidRPr="00560AFC" w:rsidRDefault="00757C39" w:rsidP="00757C39">
      <w:pPr>
        <w:ind w:firstLine="720"/>
        <w:rPr>
          <w:rFonts w:eastAsia="Times New Roman"/>
          <w:sz w:val="22"/>
          <w:szCs w:val="22"/>
        </w:rPr>
      </w:pPr>
    </w:p>
    <w:p w14:paraId="61D5772E" w14:textId="77777777" w:rsidR="00757C39" w:rsidRPr="00560AFC" w:rsidRDefault="00757C39" w:rsidP="00757C39">
      <w:pPr>
        <w:ind w:left="720"/>
        <w:rPr>
          <w:sz w:val="22"/>
          <w:szCs w:val="22"/>
        </w:rPr>
      </w:pPr>
      <w:r w:rsidRPr="00560AFC">
        <w:rPr>
          <w:sz w:val="22"/>
          <w:szCs w:val="22"/>
        </w:rPr>
        <w:t xml:space="preserve">If you believe the TA or course instructor has discriminated against you because of your religion, race, gender, sexual orientation, or ethnic background, you also may take your complaint to the Office of Equity and Diversity, room 179-A Bascom Hall, or go to: </w:t>
      </w:r>
      <w:hyperlink r:id="rId19" w:history="1">
        <w:r w:rsidRPr="00560AFC">
          <w:rPr>
            <w:rStyle w:val="Hyperlink"/>
            <w:sz w:val="22"/>
            <w:szCs w:val="22"/>
          </w:rPr>
          <w:t>http://www.oed.wisc.edu/</w:t>
        </w:r>
      </w:hyperlink>
    </w:p>
    <w:p w14:paraId="554A0709" w14:textId="77777777" w:rsidR="00757C39" w:rsidRPr="00560AFC" w:rsidRDefault="00757C39" w:rsidP="00757C39">
      <w:pPr>
        <w:ind w:firstLine="720"/>
        <w:rPr>
          <w:sz w:val="22"/>
          <w:szCs w:val="22"/>
        </w:rPr>
      </w:pPr>
    </w:p>
    <w:p w14:paraId="13FCD09E" w14:textId="77777777" w:rsidR="00757C39" w:rsidRPr="00560AFC" w:rsidRDefault="00757C39" w:rsidP="00757C39">
      <w:pPr>
        <w:ind w:left="720"/>
        <w:rPr>
          <w:sz w:val="22"/>
          <w:szCs w:val="22"/>
        </w:rPr>
      </w:pPr>
      <w:r w:rsidRPr="00560AFC">
        <w:rPr>
          <w:rStyle w:val="Emphasis"/>
          <w:sz w:val="22"/>
          <w:szCs w:val="22"/>
        </w:rPr>
        <w:t>(Optional) If your TA is not a native English speaker and you have difficulty understanding his or her speech, ask the TA to repeat sentences that you do not understand.  If you have serious or prolonged difficulty understanding, discuss the problem with the course instructor.  But remember that this is a multicultural institution and that the diversity of TAs can add substantially to your education.  Some patience with unfamiliar accents may reward you with a better understanding of the world</w:t>
      </w:r>
      <w:r w:rsidRPr="00560AFC">
        <w:rPr>
          <w:i/>
          <w:sz w:val="22"/>
          <w:szCs w:val="22"/>
        </w:rPr>
        <w:t>.</w:t>
      </w:r>
    </w:p>
    <w:p w14:paraId="64DC09E6" w14:textId="77777777" w:rsidR="00757C39" w:rsidRPr="00560AFC" w:rsidRDefault="00757C39" w:rsidP="00757C39">
      <w:pPr>
        <w:ind w:left="720"/>
        <w:rPr>
          <w:sz w:val="22"/>
          <w:szCs w:val="22"/>
        </w:rPr>
      </w:pPr>
    </w:p>
    <w:p w14:paraId="5E58343B" w14:textId="28D0674C" w:rsidR="00757C39" w:rsidRPr="00560AFC" w:rsidRDefault="00757C39" w:rsidP="004971A1">
      <w:pPr>
        <w:rPr>
          <w:b/>
          <w:bCs/>
          <w:sz w:val="22"/>
          <w:szCs w:val="22"/>
        </w:rPr>
      </w:pPr>
      <w:r w:rsidRPr="00560AFC">
        <w:rPr>
          <w:b/>
          <w:bCs/>
          <w:sz w:val="22"/>
          <w:szCs w:val="22"/>
        </w:rPr>
        <w:t>Ethics of being a student in the Department of Psychology</w:t>
      </w:r>
    </w:p>
    <w:p w14:paraId="78D893B2" w14:textId="77777777" w:rsidR="00757C39" w:rsidRPr="00560AFC" w:rsidRDefault="00757C39" w:rsidP="00757C39">
      <w:pPr>
        <w:spacing w:before="100" w:beforeAutospacing="1" w:after="100" w:afterAutospacing="1"/>
        <w:ind w:left="720"/>
        <w:rPr>
          <w:sz w:val="22"/>
          <w:szCs w:val="22"/>
        </w:rPr>
      </w:pPr>
      <w:r w:rsidRPr="00560AFC">
        <w:rPr>
          <w:sz w:val="22"/>
          <w:szCs w:val="22"/>
        </w:rPr>
        <w:t>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w:t>
      </w:r>
    </w:p>
    <w:p w14:paraId="27A712D2" w14:textId="77777777" w:rsidR="00757C39" w:rsidRPr="00560AFC" w:rsidRDefault="00757C39" w:rsidP="00757C39">
      <w:pPr>
        <w:spacing w:before="100" w:beforeAutospacing="1" w:after="100" w:afterAutospacing="1"/>
        <w:ind w:left="720"/>
        <w:rPr>
          <w:sz w:val="22"/>
          <w:szCs w:val="22"/>
        </w:rPr>
      </w:pPr>
      <w:r w:rsidRPr="00560AFC">
        <w:rPr>
          <w:sz w:val="22"/>
          <w:szCs w:val="22"/>
        </w:rPr>
        <w:t>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classmates or published and/or online sources, acquiring previously written papers and submitting them (altered or unaltered) for course assignments, collaborating with classmates when such collaboration is not authorized, and assisting fellow students in acts of misconduct. Students who have knowledge that classmates have engaged in academic misconduct should report this to the instructor.</w:t>
      </w:r>
    </w:p>
    <w:p w14:paraId="4F89BF35" w14:textId="77777777" w:rsidR="00757C39" w:rsidRPr="00560AFC" w:rsidRDefault="00757C39" w:rsidP="00757C39">
      <w:pPr>
        <w:spacing w:before="100" w:beforeAutospacing="1" w:after="100" w:afterAutospacing="1"/>
        <w:ind w:left="720"/>
        <w:rPr>
          <w:sz w:val="22"/>
          <w:szCs w:val="22"/>
        </w:rPr>
      </w:pPr>
      <w:r w:rsidRPr="00560AFC">
        <w:rPr>
          <w:sz w:val="22"/>
          <w:szCs w:val="22"/>
        </w:rPr>
        <w:t xml:space="preserve">For detailed information on how to avoid plagiarism, please see the following website: </w:t>
      </w:r>
      <w:hyperlink r:id="rId20" w:history="1">
        <w:r w:rsidRPr="00560AFC">
          <w:rPr>
            <w:rStyle w:val="Hyperlink"/>
            <w:sz w:val="22"/>
            <w:szCs w:val="22"/>
          </w:rPr>
          <w:t>http://writing.wisc.edu/Handbook/QuotingSources.html</w:t>
        </w:r>
      </w:hyperlink>
    </w:p>
    <w:p w14:paraId="6CB940F6" w14:textId="5E178C20" w:rsidR="00757C39" w:rsidRPr="00560AFC" w:rsidRDefault="00757C39" w:rsidP="004971A1">
      <w:pPr>
        <w:spacing w:before="100" w:beforeAutospacing="1" w:after="100" w:afterAutospacing="1"/>
        <w:ind w:left="720"/>
        <w:rPr>
          <w:sz w:val="22"/>
          <w:szCs w:val="22"/>
        </w:rPr>
      </w:pPr>
      <w:r w:rsidRPr="00560AFC">
        <w:rPr>
          <w:sz w:val="22"/>
          <w:szCs w:val="22"/>
        </w:rPr>
        <w:t xml:space="preserve">Your instructor will contact you if s/he has concerns about academic misconduct. You will have an opportunity to explain your work and address your instructor’s concerns. Following the meeting, if your instructor believes that you engaged in misconduct, s/he will decide on an action. Following UW protocol, your instructor will inform the Dean of Students’ Office of the outcome of the meeting and proposed sanction. Penalties for substantiated cases of academic misconduct include a zero on the assignment or exam, a lower grade in the course, and failure in the course. Repeated acts of academic misconduct may result in more serious actions such as probation or suspension. For complete information on proper conduct, academic misconduct, and sanctions, please see UWS Chapter 14:  </w:t>
      </w:r>
      <w:hyperlink r:id="rId21" w:history="1">
        <w:r w:rsidRPr="00560AFC">
          <w:rPr>
            <w:rStyle w:val="Hyperlink"/>
            <w:sz w:val="22"/>
            <w:szCs w:val="22"/>
          </w:rPr>
          <w:t>http://students.wisc.edu/saja/misconduct/UWS14.html</w:t>
        </w:r>
      </w:hyperlink>
    </w:p>
    <w:sectPr w:rsidR="00757C39" w:rsidRPr="00560AFC" w:rsidSect="00757C39">
      <w:headerReference w:type="default" r:id="rId22"/>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31B4" w14:textId="77777777" w:rsidR="000C3925" w:rsidRDefault="000C3925" w:rsidP="005D29F8">
      <w:r>
        <w:separator/>
      </w:r>
    </w:p>
  </w:endnote>
  <w:endnote w:type="continuationSeparator" w:id="0">
    <w:p w14:paraId="015E7C7E" w14:textId="77777777" w:rsidR="000C3925" w:rsidRDefault="000C3925" w:rsidP="005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515E" w14:textId="77777777" w:rsidR="000C3925" w:rsidRDefault="000C3925" w:rsidP="005D29F8">
      <w:r>
        <w:separator/>
      </w:r>
    </w:p>
  </w:footnote>
  <w:footnote w:type="continuationSeparator" w:id="0">
    <w:p w14:paraId="5918A322" w14:textId="77777777" w:rsidR="000C3925" w:rsidRDefault="000C3925" w:rsidP="005D2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81CF" w14:textId="7122385D" w:rsidR="009774DA" w:rsidRPr="007E042A" w:rsidRDefault="003B0CF7">
    <w:pPr>
      <w:pStyle w:val="Header"/>
      <w:rPr>
        <w:i/>
      </w:rPr>
    </w:pPr>
    <w:r>
      <w:rPr>
        <w:i/>
      </w:rPr>
      <w:t>8/17/16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62C3"/>
    <w:multiLevelType w:val="multilevel"/>
    <w:tmpl w:val="1E9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12002"/>
    <w:multiLevelType w:val="hybridMultilevel"/>
    <w:tmpl w:val="633AFF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6D216033"/>
    <w:multiLevelType w:val="multilevel"/>
    <w:tmpl w:val="799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B"/>
    <w:rsid w:val="00017FE7"/>
    <w:rsid w:val="000252F8"/>
    <w:rsid w:val="00052C7C"/>
    <w:rsid w:val="0007069B"/>
    <w:rsid w:val="00080258"/>
    <w:rsid w:val="00097021"/>
    <w:rsid w:val="000B56D0"/>
    <w:rsid w:val="000C3925"/>
    <w:rsid w:val="000C49EF"/>
    <w:rsid w:val="000D67A5"/>
    <w:rsid w:val="000E72D8"/>
    <w:rsid w:val="00122BFF"/>
    <w:rsid w:val="00126744"/>
    <w:rsid w:val="00144E87"/>
    <w:rsid w:val="0015289E"/>
    <w:rsid w:val="00160D59"/>
    <w:rsid w:val="00174EE5"/>
    <w:rsid w:val="00175CA1"/>
    <w:rsid w:val="001B3D47"/>
    <w:rsid w:val="001C3E72"/>
    <w:rsid w:val="001E3058"/>
    <w:rsid w:val="001F70C6"/>
    <w:rsid w:val="00216F2D"/>
    <w:rsid w:val="00226329"/>
    <w:rsid w:val="002441FB"/>
    <w:rsid w:val="0027259B"/>
    <w:rsid w:val="002A1ADC"/>
    <w:rsid w:val="002A6823"/>
    <w:rsid w:val="002B1041"/>
    <w:rsid w:val="002C0F57"/>
    <w:rsid w:val="002D1A2F"/>
    <w:rsid w:val="002D7597"/>
    <w:rsid w:val="002F4E16"/>
    <w:rsid w:val="00300255"/>
    <w:rsid w:val="003629DD"/>
    <w:rsid w:val="00377178"/>
    <w:rsid w:val="00396245"/>
    <w:rsid w:val="003A221C"/>
    <w:rsid w:val="003B0CF7"/>
    <w:rsid w:val="003B14B7"/>
    <w:rsid w:val="003B1749"/>
    <w:rsid w:val="003B2F0E"/>
    <w:rsid w:val="003C27A0"/>
    <w:rsid w:val="003D4321"/>
    <w:rsid w:val="00403AAB"/>
    <w:rsid w:val="00420923"/>
    <w:rsid w:val="00430AD2"/>
    <w:rsid w:val="004417D5"/>
    <w:rsid w:val="00445E77"/>
    <w:rsid w:val="004561C9"/>
    <w:rsid w:val="0048444F"/>
    <w:rsid w:val="0049250C"/>
    <w:rsid w:val="004971A1"/>
    <w:rsid w:val="004A2361"/>
    <w:rsid w:val="004A3679"/>
    <w:rsid w:val="004A6614"/>
    <w:rsid w:val="004B2288"/>
    <w:rsid w:val="004F2AEF"/>
    <w:rsid w:val="00500595"/>
    <w:rsid w:val="00502847"/>
    <w:rsid w:val="005433DD"/>
    <w:rsid w:val="00560AFC"/>
    <w:rsid w:val="00577421"/>
    <w:rsid w:val="005864B5"/>
    <w:rsid w:val="0058700E"/>
    <w:rsid w:val="005A2D9E"/>
    <w:rsid w:val="005B0121"/>
    <w:rsid w:val="005B79A3"/>
    <w:rsid w:val="005C6FBE"/>
    <w:rsid w:val="005D29F8"/>
    <w:rsid w:val="0061489F"/>
    <w:rsid w:val="0063619F"/>
    <w:rsid w:val="00680CA9"/>
    <w:rsid w:val="00683963"/>
    <w:rsid w:val="00692A4E"/>
    <w:rsid w:val="006A711D"/>
    <w:rsid w:val="006E539E"/>
    <w:rsid w:val="006E780C"/>
    <w:rsid w:val="00715798"/>
    <w:rsid w:val="007221D5"/>
    <w:rsid w:val="00733627"/>
    <w:rsid w:val="007377BA"/>
    <w:rsid w:val="007404C4"/>
    <w:rsid w:val="00743F82"/>
    <w:rsid w:val="00757C39"/>
    <w:rsid w:val="007663DE"/>
    <w:rsid w:val="00771448"/>
    <w:rsid w:val="00787B72"/>
    <w:rsid w:val="007A0188"/>
    <w:rsid w:val="007B1918"/>
    <w:rsid w:val="007E042A"/>
    <w:rsid w:val="007F5A52"/>
    <w:rsid w:val="0081189C"/>
    <w:rsid w:val="00816E7B"/>
    <w:rsid w:val="008201C8"/>
    <w:rsid w:val="00853044"/>
    <w:rsid w:val="0086745C"/>
    <w:rsid w:val="0087639F"/>
    <w:rsid w:val="008C405C"/>
    <w:rsid w:val="008D30B5"/>
    <w:rsid w:val="00901930"/>
    <w:rsid w:val="009112B5"/>
    <w:rsid w:val="00913B99"/>
    <w:rsid w:val="00922185"/>
    <w:rsid w:val="009221A6"/>
    <w:rsid w:val="00930D89"/>
    <w:rsid w:val="00935B95"/>
    <w:rsid w:val="00950B12"/>
    <w:rsid w:val="00950C54"/>
    <w:rsid w:val="009619B9"/>
    <w:rsid w:val="009774DA"/>
    <w:rsid w:val="009A3995"/>
    <w:rsid w:val="009B70A1"/>
    <w:rsid w:val="009F4316"/>
    <w:rsid w:val="00A01282"/>
    <w:rsid w:val="00A230BB"/>
    <w:rsid w:val="00A330A5"/>
    <w:rsid w:val="00A35371"/>
    <w:rsid w:val="00A41349"/>
    <w:rsid w:val="00A76B1F"/>
    <w:rsid w:val="00A90EE2"/>
    <w:rsid w:val="00AA6316"/>
    <w:rsid w:val="00B0399C"/>
    <w:rsid w:val="00B212AF"/>
    <w:rsid w:val="00B711F6"/>
    <w:rsid w:val="00B7292E"/>
    <w:rsid w:val="00B76BA1"/>
    <w:rsid w:val="00B94D4D"/>
    <w:rsid w:val="00B97977"/>
    <w:rsid w:val="00BD7A0F"/>
    <w:rsid w:val="00BF2760"/>
    <w:rsid w:val="00BF4942"/>
    <w:rsid w:val="00BF6A3C"/>
    <w:rsid w:val="00C1306D"/>
    <w:rsid w:val="00C4095B"/>
    <w:rsid w:val="00C45C40"/>
    <w:rsid w:val="00C640AF"/>
    <w:rsid w:val="00C70551"/>
    <w:rsid w:val="00C724E2"/>
    <w:rsid w:val="00C74D50"/>
    <w:rsid w:val="00C854B7"/>
    <w:rsid w:val="00CD58F9"/>
    <w:rsid w:val="00CE5C1D"/>
    <w:rsid w:val="00CF4049"/>
    <w:rsid w:val="00D04992"/>
    <w:rsid w:val="00D13C18"/>
    <w:rsid w:val="00D277A7"/>
    <w:rsid w:val="00D31529"/>
    <w:rsid w:val="00D37DFF"/>
    <w:rsid w:val="00D43D7F"/>
    <w:rsid w:val="00D733E9"/>
    <w:rsid w:val="00D7572F"/>
    <w:rsid w:val="00D83006"/>
    <w:rsid w:val="00D95DB7"/>
    <w:rsid w:val="00D979BC"/>
    <w:rsid w:val="00DA4C55"/>
    <w:rsid w:val="00DD4E49"/>
    <w:rsid w:val="00DE2B87"/>
    <w:rsid w:val="00DF2F80"/>
    <w:rsid w:val="00E00988"/>
    <w:rsid w:val="00E204B8"/>
    <w:rsid w:val="00E54622"/>
    <w:rsid w:val="00EA2649"/>
    <w:rsid w:val="00EB05E5"/>
    <w:rsid w:val="00EB309C"/>
    <w:rsid w:val="00F11B50"/>
    <w:rsid w:val="00F1236C"/>
    <w:rsid w:val="00F25F20"/>
    <w:rsid w:val="00F30A5D"/>
    <w:rsid w:val="00F813DF"/>
    <w:rsid w:val="00FA6CEB"/>
    <w:rsid w:val="00FB3063"/>
    <w:rsid w:val="00FC3EB7"/>
    <w:rsid w:val="00FC5C42"/>
    <w:rsid w:val="00FD034F"/>
    <w:rsid w:val="00FD4387"/>
    <w:rsid w:val="00FE1A93"/>
    <w:rsid w:val="00FE6013"/>
    <w:rsid w:val="00FE7213"/>
    <w:rsid w:val="00FF0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8DD5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autoSpaceDE w:val="0"/>
      <w:autoSpaceDN w:val="0"/>
      <w:adjustRightInd w:val="0"/>
      <w:outlineLvl w:val="0"/>
    </w:pPr>
    <w:rPr>
      <w:b/>
    </w:rPr>
  </w:style>
  <w:style w:type="paragraph" w:styleId="Heading4">
    <w:name w:val="heading 4"/>
    <w:basedOn w:val="Normal"/>
    <w:next w:val="Normal"/>
    <w:link w:val="Heading4Char"/>
    <w:uiPriority w:val="9"/>
    <w:semiHidden/>
    <w:unhideWhenUsed/>
    <w:qFormat/>
    <w:rsid w:val="00D579D6"/>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paragraph" w:styleId="FootnoteText">
    <w:name w:val="footnote text"/>
    <w:basedOn w:val="Normal"/>
  </w:style>
  <w:style w:type="character" w:styleId="FootnoteReference">
    <w:name w:val="footnote reference"/>
    <w:rPr>
      <w:vertAlign w:val="superscript"/>
    </w:rPr>
  </w:style>
  <w:style w:type="character" w:styleId="Emphasis">
    <w:name w:val="Emphasis"/>
    <w:qFormat/>
    <w:rsid w:val="005F2ACF"/>
    <w:rPr>
      <w:i/>
      <w:iCs/>
    </w:rPr>
  </w:style>
  <w:style w:type="character" w:customStyle="1" w:styleId="Heading4Char">
    <w:name w:val="Heading 4 Char"/>
    <w:link w:val="Heading4"/>
    <w:uiPriority w:val="9"/>
    <w:semiHidden/>
    <w:rsid w:val="00D579D6"/>
    <w:rPr>
      <w:rFonts w:ascii="Cambria" w:eastAsia="Times New Roman" w:hAnsi="Cambria" w:cs="Times New Roman"/>
      <w:b/>
      <w:bCs/>
      <w:sz w:val="28"/>
      <w:szCs w:val="28"/>
    </w:rPr>
  </w:style>
  <w:style w:type="character" w:customStyle="1" w:styleId="cit-authcit-auth-type-author">
    <w:name w:val="cit-auth cit-auth-type-author"/>
    <w:basedOn w:val="DefaultParagraphFont"/>
    <w:rsid w:val="00D579D6"/>
  </w:style>
  <w:style w:type="character" w:customStyle="1" w:styleId="cit-sepcit-sep-two-item-separator">
    <w:name w:val="cit-sep cit-sep-two-item-separator"/>
    <w:basedOn w:val="DefaultParagraphFont"/>
    <w:rsid w:val="00D579D6"/>
  </w:style>
  <w:style w:type="character" w:customStyle="1" w:styleId="site-title">
    <w:name w:val="site-title"/>
    <w:basedOn w:val="DefaultParagraphFont"/>
    <w:rsid w:val="00D579D6"/>
  </w:style>
  <w:style w:type="character" w:customStyle="1" w:styleId="cit-sepcit-sep-after-site-title">
    <w:name w:val="cit-sep cit-sep-after-site-title"/>
    <w:basedOn w:val="DefaultParagraphFont"/>
    <w:rsid w:val="00D579D6"/>
  </w:style>
  <w:style w:type="character" w:customStyle="1" w:styleId="cit-print-date">
    <w:name w:val="cit-print-date"/>
    <w:basedOn w:val="DefaultParagraphFont"/>
    <w:rsid w:val="00D579D6"/>
  </w:style>
  <w:style w:type="character" w:customStyle="1" w:styleId="cit-vol">
    <w:name w:val="cit-vol"/>
    <w:basedOn w:val="DefaultParagraphFont"/>
    <w:rsid w:val="00D579D6"/>
  </w:style>
  <w:style w:type="character" w:customStyle="1" w:styleId="cit-issue">
    <w:name w:val="cit-issue"/>
    <w:basedOn w:val="DefaultParagraphFont"/>
    <w:rsid w:val="00D579D6"/>
  </w:style>
  <w:style w:type="character" w:customStyle="1" w:styleId="cit-sepcit-sep-before-article-issue">
    <w:name w:val="cit-sep cit-sep-before-article-issue"/>
    <w:basedOn w:val="DefaultParagraphFont"/>
    <w:rsid w:val="00D579D6"/>
  </w:style>
  <w:style w:type="character" w:customStyle="1" w:styleId="cit-sepcit-sep-after-article-issue">
    <w:name w:val="cit-sep cit-sep-after-article-issue"/>
    <w:basedOn w:val="DefaultParagraphFont"/>
    <w:rsid w:val="00D579D6"/>
  </w:style>
  <w:style w:type="character" w:customStyle="1" w:styleId="cit-first-page">
    <w:name w:val="cit-first-page"/>
    <w:basedOn w:val="DefaultParagraphFont"/>
    <w:rsid w:val="00D579D6"/>
  </w:style>
  <w:style w:type="character" w:customStyle="1" w:styleId="cit-sep">
    <w:name w:val="cit-sep"/>
    <w:basedOn w:val="DefaultParagraphFont"/>
    <w:rsid w:val="00D579D6"/>
  </w:style>
  <w:style w:type="character" w:customStyle="1" w:styleId="cit-last-page">
    <w:name w:val="cit-last-page"/>
    <w:basedOn w:val="DefaultParagraphFont"/>
    <w:rsid w:val="00D579D6"/>
  </w:style>
  <w:style w:type="character" w:customStyle="1" w:styleId="cit-first-elementcit-title">
    <w:name w:val="cit-first-element cit-title"/>
    <w:basedOn w:val="DefaultParagraphFont"/>
    <w:rsid w:val="008556C6"/>
  </w:style>
  <w:style w:type="character" w:customStyle="1" w:styleId="cit-sepcit-sep-separator">
    <w:name w:val="cit-sep cit-sep-separator"/>
    <w:basedOn w:val="DefaultParagraphFont"/>
    <w:rsid w:val="008556C6"/>
  </w:style>
  <w:style w:type="character" w:customStyle="1" w:styleId="cit-sepcit-sep-last-separator">
    <w:name w:val="cit-sep cit-sep-last-separator"/>
    <w:basedOn w:val="DefaultParagraphFont"/>
    <w:rsid w:val="008556C6"/>
  </w:style>
  <w:style w:type="character" w:styleId="HTMLCite">
    <w:name w:val="HTML Cite"/>
    <w:uiPriority w:val="99"/>
    <w:rsid w:val="008556C6"/>
    <w:rPr>
      <w:i/>
    </w:rPr>
  </w:style>
  <w:style w:type="character" w:customStyle="1" w:styleId="cit-sepcit-sep-after-article-print-date">
    <w:name w:val="cit-sep cit-sep-after-article-print-date"/>
    <w:basedOn w:val="DefaultParagraphFont"/>
    <w:rsid w:val="008556C6"/>
  </w:style>
  <w:style w:type="paragraph" w:styleId="NormalWeb">
    <w:name w:val="Normal (Web)"/>
    <w:basedOn w:val="Normal"/>
    <w:uiPriority w:val="99"/>
    <w:rsid w:val="001313BB"/>
    <w:pPr>
      <w:spacing w:beforeLines="1" w:afterLines="1"/>
    </w:pPr>
    <w:rPr>
      <w:rFonts w:ascii="Times" w:hAnsi="Times"/>
      <w:sz w:val="20"/>
    </w:rPr>
  </w:style>
  <w:style w:type="character" w:customStyle="1" w:styleId="apple-converted-space">
    <w:name w:val="apple-converted-space"/>
    <w:rsid w:val="00E204B8"/>
  </w:style>
  <w:style w:type="character" w:customStyle="1" w:styleId="before-email-separator">
    <w:name w:val="before-email-separator"/>
    <w:rsid w:val="006E539E"/>
  </w:style>
  <w:style w:type="character" w:customStyle="1" w:styleId="email-label">
    <w:name w:val="email-label"/>
    <w:rsid w:val="006E539E"/>
  </w:style>
  <w:style w:type="character" w:customStyle="1" w:styleId="cit">
    <w:name w:val="cit"/>
    <w:rsid w:val="006E539E"/>
  </w:style>
  <w:style w:type="paragraph" w:styleId="Header">
    <w:name w:val="header"/>
    <w:basedOn w:val="Normal"/>
    <w:link w:val="HeaderChar"/>
    <w:uiPriority w:val="99"/>
    <w:unhideWhenUsed/>
    <w:rsid w:val="007E042A"/>
    <w:pPr>
      <w:tabs>
        <w:tab w:val="center" w:pos="4320"/>
        <w:tab w:val="right" w:pos="8640"/>
      </w:tabs>
    </w:pPr>
  </w:style>
  <w:style w:type="character" w:customStyle="1" w:styleId="HeaderChar">
    <w:name w:val="Header Char"/>
    <w:basedOn w:val="DefaultParagraphFont"/>
    <w:link w:val="Header"/>
    <w:uiPriority w:val="99"/>
    <w:rsid w:val="007E042A"/>
    <w:rPr>
      <w:rFonts w:ascii="Times New Roman" w:hAnsi="Times New Roman"/>
      <w:sz w:val="24"/>
    </w:rPr>
  </w:style>
  <w:style w:type="paragraph" w:styleId="Footer">
    <w:name w:val="footer"/>
    <w:basedOn w:val="Normal"/>
    <w:link w:val="FooterChar"/>
    <w:uiPriority w:val="99"/>
    <w:unhideWhenUsed/>
    <w:rsid w:val="007E042A"/>
    <w:pPr>
      <w:tabs>
        <w:tab w:val="center" w:pos="4320"/>
        <w:tab w:val="right" w:pos="8640"/>
      </w:tabs>
    </w:pPr>
  </w:style>
  <w:style w:type="character" w:customStyle="1" w:styleId="FooterChar">
    <w:name w:val="Footer Char"/>
    <w:basedOn w:val="DefaultParagraphFont"/>
    <w:link w:val="Footer"/>
    <w:uiPriority w:val="99"/>
    <w:rsid w:val="007E042A"/>
    <w:rPr>
      <w:rFonts w:ascii="Times New Roman" w:hAnsi="Times New Roman"/>
      <w:sz w:val="24"/>
    </w:rPr>
  </w:style>
  <w:style w:type="paragraph" w:customStyle="1" w:styleId="default0">
    <w:name w:val="default"/>
    <w:basedOn w:val="Normal"/>
    <w:rsid w:val="009B70A1"/>
    <w:pPr>
      <w:spacing w:before="100" w:beforeAutospacing="1" w:after="100" w:afterAutospacing="1"/>
    </w:pPr>
    <w:rPr>
      <w:rFonts w:eastAsia="Times New Roman"/>
      <w:szCs w:val="24"/>
    </w:rPr>
  </w:style>
  <w:style w:type="character" w:customStyle="1" w:styleId="slug-pub-date">
    <w:name w:val="slug-pub-date"/>
    <w:basedOn w:val="DefaultParagraphFont"/>
    <w:rsid w:val="00097021"/>
  </w:style>
  <w:style w:type="character" w:customStyle="1" w:styleId="slug-vol">
    <w:name w:val="slug-vol"/>
    <w:basedOn w:val="DefaultParagraphFont"/>
    <w:rsid w:val="00097021"/>
  </w:style>
  <w:style w:type="character" w:customStyle="1" w:styleId="slug-issue">
    <w:name w:val="slug-issue"/>
    <w:basedOn w:val="DefaultParagraphFont"/>
    <w:rsid w:val="00097021"/>
  </w:style>
  <w:style w:type="character" w:customStyle="1" w:styleId="slug-pages">
    <w:name w:val="slug-pages"/>
    <w:basedOn w:val="DefaultParagraphFont"/>
    <w:rsid w:val="000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7660">
      <w:bodyDiv w:val="1"/>
      <w:marLeft w:val="0"/>
      <w:marRight w:val="0"/>
      <w:marTop w:val="0"/>
      <w:marBottom w:val="0"/>
      <w:divBdr>
        <w:top w:val="none" w:sz="0" w:space="0" w:color="auto"/>
        <w:left w:val="none" w:sz="0" w:space="0" w:color="auto"/>
        <w:bottom w:val="none" w:sz="0" w:space="0" w:color="auto"/>
        <w:right w:val="none" w:sz="0" w:space="0" w:color="auto"/>
      </w:divBdr>
    </w:div>
    <w:div w:id="430854895">
      <w:bodyDiv w:val="1"/>
      <w:marLeft w:val="0"/>
      <w:marRight w:val="0"/>
      <w:marTop w:val="0"/>
      <w:marBottom w:val="0"/>
      <w:divBdr>
        <w:top w:val="none" w:sz="0" w:space="0" w:color="auto"/>
        <w:left w:val="none" w:sz="0" w:space="0" w:color="auto"/>
        <w:bottom w:val="none" w:sz="0" w:space="0" w:color="auto"/>
        <w:right w:val="none" w:sz="0" w:space="0" w:color="auto"/>
      </w:divBdr>
    </w:div>
    <w:div w:id="460659733">
      <w:bodyDiv w:val="1"/>
      <w:marLeft w:val="0"/>
      <w:marRight w:val="0"/>
      <w:marTop w:val="0"/>
      <w:marBottom w:val="0"/>
      <w:divBdr>
        <w:top w:val="none" w:sz="0" w:space="0" w:color="auto"/>
        <w:left w:val="none" w:sz="0" w:space="0" w:color="auto"/>
        <w:bottom w:val="none" w:sz="0" w:space="0" w:color="auto"/>
        <w:right w:val="none" w:sz="0" w:space="0" w:color="auto"/>
      </w:divBdr>
    </w:div>
    <w:div w:id="523178976">
      <w:bodyDiv w:val="1"/>
      <w:marLeft w:val="0"/>
      <w:marRight w:val="0"/>
      <w:marTop w:val="0"/>
      <w:marBottom w:val="0"/>
      <w:divBdr>
        <w:top w:val="none" w:sz="0" w:space="0" w:color="auto"/>
        <w:left w:val="none" w:sz="0" w:space="0" w:color="auto"/>
        <w:bottom w:val="none" w:sz="0" w:space="0" w:color="auto"/>
        <w:right w:val="none" w:sz="0" w:space="0" w:color="auto"/>
      </w:divBdr>
    </w:div>
    <w:div w:id="697588466">
      <w:bodyDiv w:val="1"/>
      <w:marLeft w:val="0"/>
      <w:marRight w:val="0"/>
      <w:marTop w:val="0"/>
      <w:marBottom w:val="0"/>
      <w:divBdr>
        <w:top w:val="none" w:sz="0" w:space="0" w:color="auto"/>
        <w:left w:val="none" w:sz="0" w:space="0" w:color="auto"/>
        <w:bottom w:val="none" w:sz="0" w:space="0" w:color="auto"/>
        <w:right w:val="none" w:sz="0" w:space="0" w:color="auto"/>
      </w:divBdr>
    </w:div>
    <w:div w:id="800264449">
      <w:bodyDiv w:val="1"/>
      <w:marLeft w:val="0"/>
      <w:marRight w:val="0"/>
      <w:marTop w:val="0"/>
      <w:marBottom w:val="0"/>
      <w:divBdr>
        <w:top w:val="none" w:sz="0" w:space="0" w:color="auto"/>
        <w:left w:val="none" w:sz="0" w:space="0" w:color="auto"/>
        <w:bottom w:val="none" w:sz="0" w:space="0" w:color="auto"/>
        <w:right w:val="none" w:sz="0" w:space="0" w:color="auto"/>
      </w:divBdr>
      <w:divsChild>
        <w:div w:id="1857767340">
          <w:marLeft w:val="300"/>
          <w:marRight w:val="300"/>
          <w:marTop w:val="0"/>
          <w:marBottom w:val="0"/>
          <w:divBdr>
            <w:top w:val="none" w:sz="0" w:space="0" w:color="auto"/>
            <w:left w:val="none" w:sz="0" w:space="0" w:color="auto"/>
            <w:bottom w:val="none" w:sz="0" w:space="0" w:color="auto"/>
            <w:right w:val="none" w:sz="0" w:space="0" w:color="auto"/>
          </w:divBdr>
        </w:div>
      </w:divsChild>
    </w:div>
    <w:div w:id="890725277">
      <w:bodyDiv w:val="1"/>
      <w:marLeft w:val="0"/>
      <w:marRight w:val="0"/>
      <w:marTop w:val="0"/>
      <w:marBottom w:val="0"/>
      <w:divBdr>
        <w:top w:val="none" w:sz="0" w:space="0" w:color="auto"/>
        <w:left w:val="none" w:sz="0" w:space="0" w:color="auto"/>
        <w:bottom w:val="none" w:sz="0" w:space="0" w:color="auto"/>
        <w:right w:val="none" w:sz="0" w:space="0" w:color="auto"/>
      </w:divBdr>
      <w:divsChild>
        <w:div w:id="79452011">
          <w:marLeft w:val="0"/>
          <w:marRight w:val="0"/>
          <w:marTop w:val="0"/>
          <w:marBottom w:val="0"/>
          <w:divBdr>
            <w:top w:val="none" w:sz="0" w:space="0" w:color="auto"/>
            <w:left w:val="none" w:sz="0" w:space="0" w:color="auto"/>
            <w:bottom w:val="none" w:sz="0" w:space="0" w:color="auto"/>
            <w:right w:val="none" w:sz="0" w:space="0" w:color="auto"/>
          </w:divBdr>
          <w:divsChild>
            <w:div w:id="585923232">
              <w:marLeft w:val="0"/>
              <w:marRight w:val="0"/>
              <w:marTop w:val="0"/>
              <w:marBottom w:val="0"/>
              <w:divBdr>
                <w:top w:val="none" w:sz="0" w:space="0" w:color="auto"/>
                <w:left w:val="none" w:sz="0" w:space="0" w:color="auto"/>
                <w:bottom w:val="none" w:sz="0" w:space="0" w:color="auto"/>
                <w:right w:val="none" w:sz="0" w:space="0" w:color="auto"/>
              </w:divBdr>
              <w:divsChild>
                <w:div w:id="1062946772">
                  <w:marLeft w:val="0"/>
                  <w:marRight w:val="0"/>
                  <w:marTop w:val="0"/>
                  <w:marBottom w:val="0"/>
                  <w:divBdr>
                    <w:top w:val="none" w:sz="0" w:space="0" w:color="auto"/>
                    <w:left w:val="none" w:sz="0" w:space="0" w:color="auto"/>
                    <w:bottom w:val="none" w:sz="0" w:space="0" w:color="auto"/>
                    <w:right w:val="none" w:sz="0" w:space="0" w:color="auto"/>
                  </w:divBdr>
                </w:div>
                <w:div w:id="18215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504">
          <w:marLeft w:val="0"/>
          <w:marRight w:val="0"/>
          <w:marTop w:val="0"/>
          <w:marBottom w:val="0"/>
          <w:divBdr>
            <w:top w:val="none" w:sz="0" w:space="0" w:color="auto"/>
            <w:left w:val="none" w:sz="0" w:space="0" w:color="auto"/>
            <w:bottom w:val="none" w:sz="0" w:space="0" w:color="auto"/>
            <w:right w:val="none" w:sz="0" w:space="0" w:color="auto"/>
          </w:divBdr>
          <w:divsChild>
            <w:div w:id="709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032">
      <w:bodyDiv w:val="1"/>
      <w:marLeft w:val="0"/>
      <w:marRight w:val="0"/>
      <w:marTop w:val="0"/>
      <w:marBottom w:val="0"/>
      <w:divBdr>
        <w:top w:val="none" w:sz="0" w:space="0" w:color="auto"/>
        <w:left w:val="none" w:sz="0" w:space="0" w:color="auto"/>
        <w:bottom w:val="none" w:sz="0" w:space="0" w:color="auto"/>
        <w:right w:val="none" w:sz="0" w:space="0" w:color="auto"/>
      </w:divBdr>
    </w:div>
    <w:div w:id="1566454699">
      <w:bodyDiv w:val="1"/>
      <w:marLeft w:val="0"/>
      <w:marRight w:val="0"/>
      <w:marTop w:val="0"/>
      <w:marBottom w:val="0"/>
      <w:divBdr>
        <w:top w:val="none" w:sz="0" w:space="0" w:color="auto"/>
        <w:left w:val="none" w:sz="0" w:space="0" w:color="auto"/>
        <w:bottom w:val="none" w:sz="0" w:space="0" w:color="auto"/>
        <w:right w:val="none" w:sz="0" w:space="0" w:color="auto"/>
      </w:divBdr>
    </w:div>
    <w:div w:id="1608001614">
      <w:bodyDiv w:val="1"/>
      <w:marLeft w:val="0"/>
      <w:marRight w:val="0"/>
      <w:marTop w:val="0"/>
      <w:marBottom w:val="0"/>
      <w:divBdr>
        <w:top w:val="none" w:sz="0" w:space="0" w:color="auto"/>
        <w:left w:val="none" w:sz="0" w:space="0" w:color="auto"/>
        <w:bottom w:val="none" w:sz="0" w:space="0" w:color="auto"/>
        <w:right w:val="none" w:sz="0" w:space="0" w:color="auto"/>
      </w:divBdr>
    </w:div>
    <w:div w:id="1666736082">
      <w:bodyDiv w:val="1"/>
      <w:marLeft w:val="0"/>
      <w:marRight w:val="0"/>
      <w:marTop w:val="0"/>
      <w:marBottom w:val="0"/>
      <w:divBdr>
        <w:top w:val="none" w:sz="0" w:space="0" w:color="auto"/>
        <w:left w:val="none" w:sz="0" w:space="0" w:color="auto"/>
        <w:bottom w:val="none" w:sz="0" w:space="0" w:color="auto"/>
        <w:right w:val="none" w:sz="0" w:space="0" w:color="auto"/>
      </w:divBdr>
      <w:divsChild>
        <w:div w:id="539365056">
          <w:marLeft w:val="0"/>
          <w:marRight w:val="0"/>
          <w:marTop w:val="0"/>
          <w:marBottom w:val="105"/>
          <w:divBdr>
            <w:top w:val="none" w:sz="0" w:space="0" w:color="auto"/>
            <w:left w:val="none" w:sz="0" w:space="0" w:color="auto"/>
            <w:bottom w:val="none" w:sz="0" w:space="0" w:color="auto"/>
            <w:right w:val="none" w:sz="0" w:space="0" w:color="auto"/>
          </w:divBdr>
          <w:divsChild>
            <w:div w:id="318654802">
              <w:marLeft w:val="0"/>
              <w:marRight w:val="0"/>
              <w:marTop w:val="0"/>
              <w:marBottom w:val="0"/>
              <w:divBdr>
                <w:top w:val="none" w:sz="0" w:space="0" w:color="auto"/>
                <w:left w:val="none" w:sz="0" w:space="0" w:color="auto"/>
                <w:bottom w:val="none" w:sz="0" w:space="0" w:color="auto"/>
                <w:right w:val="none" w:sz="0" w:space="0" w:color="auto"/>
              </w:divBdr>
            </w:div>
            <w:div w:id="619920179">
              <w:marLeft w:val="0"/>
              <w:marRight w:val="0"/>
              <w:marTop w:val="0"/>
              <w:marBottom w:val="0"/>
              <w:divBdr>
                <w:top w:val="none" w:sz="0" w:space="0" w:color="auto"/>
                <w:left w:val="none" w:sz="0" w:space="0" w:color="auto"/>
                <w:bottom w:val="none" w:sz="0" w:space="0" w:color="auto"/>
                <w:right w:val="none" w:sz="0" w:space="0" w:color="auto"/>
              </w:divBdr>
            </w:div>
            <w:div w:id="780150292">
              <w:marLeft w:val="0"/>
              <w:marRight w:val="0"/>
              <w:marTop w:val="0"/>
              <w:marBottom w:val="0"/>
              <w:divBdr>
                <w:top w:val="none" w:sz="0" w:space="0" w:color="auto"/>
                <w:left w:val="none" w:sz="0" w:space="0" w:color="auto"/>
                <w:bottom w:val="none" w:sz="0" w:space="0" w:color="auto"/>
                <w:right w:val="none" w:sz="0" w:space="0" w:color="auto"/>
              </w:divBdr>
            </w:div>
            <w:div w:id="851719643">
              <w:marLeft w:val="0"/>
              <w:marRight w:val="0"/>
              <w:marTop w:val="0"/>
              <w:marBottom w:val="0"/>
              <w:divBdr>
                <w:top w:val="none" w:sz="0" w:space="0" w:color="auto"/>
                <w:left w:val="none" w:sz="0" w:space="0" w:color="auto"/>
                <w:bottom w:val="none" w:sz="0" w:space="0" w:color="auto"/>
                <w:right w:val="none" w:sz="0" w:space="0" w:color="auto"/>
              </w:divBdr>
            </w:div>
            <w:div w:id="1047412806">
              <w:marLeft w:val="0"/>
              <w:marRight w:val="0"/>
              <w:marTop w:val="0"/>
              <w:marBottom w:val="0"/>
              <w:divBdr>
                <w:top w:val="none" w:sz="0" w:space="0" w:color="auto"/>
                <w:left w:val="none" w:sz="0" w:space="0" w:color="auto"/>
                <w:bottom w:val="none" w:sz="0" w:space="0" w:color="auto"/>
                <w:right w:val="none" w:sz="0" w:space="0" w:color="auto"/>
              </w:divBdr>
            </w:div>
            <w:div w:id="1556047849">
              <w:marLeft w:val="0"/>
              <w:marRight w:val="0"/>
              <w:marTop w:val="0"/>
              <w:marBottom w:val="0"/>
              <w:divBdr>
                <w:top w:val="none" w:sz="0" w:space="0" w:color="auto"/>
                <w:left w:val="none" w:sz="0" w:space="0" w:color="auto"/>
                <w:bottom w:val="none" w:sz="0" w:space="0" w:color="auto"/>
                <w:right w:val="none" w:sz="0" w:space="0" w:color="auto"/>
              </w:divBdr>
            </w:div>
            <w:div w:id="1604998495">
              <w:marLeft w:val="0"/>
              <w:marRight w:val="0"/>
              <w:marTop w:val="0"/>
              <w:marBottom w:val="0"/>
              <w:divBdr>
                <w:top w:val="none" w:sz="0" w:space="0" w:color="auto"/>
                <w:left w:val="none" w:sz="0" w:space="0" w:color="auto"/>
                <w:bottom w:val="none" w:sz="0" w:space="0" w:color="auto"/>
                <w:right w:val="none" w:sz="0" w:space="0" w:color="auto"/>
              </w:divBdr>
            </w:div>
            <w:div w:id="1617172502">
              <w:marLeft w:val="0"/>
              <w:marRight w:val="0"/>
              <w:marTop w:val="0"/>
              <w:marBottom w:val="0"/>
              <w:divBdr>
                <w:top w:val="none" w:sz="0" w:space="0" w:color="auto"/>
                <w:left w:val="none" w:sz="0" w:space="0" w:color="auto"/>
                <w:bottom w:val="none" w:sz="0" w:space="0" w:color="auto"/>
                <w:right w:val="none" w:sz="0" w:space="0" w:color="auto"/>
              </w:divBdr>
            </w:div>
            <w:div w:id="1804036795">
              <w:marLeft w:val="0"/>
              <w:marRight w:val="0"/>
              <w:marTop w:val="0"/>
              <w:marBottom w:val="0"/>
              <w:divBdr>
                <w:top w:val="none" w:sz="0" w:space="0" w:color="auto"/>
                <w:left w:val="none" w:sz="0" w:space="0" w:color="auto"/>
                <w:bottom w:val="none" w:sz="0" w:space="0" w:color="auto"/>
                <w:right w:val="none" w:sz="0" w:space="0" w:color="auto"/>
              </w:divBdr>
            </w:div>
            <w:div w:id="20216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395">
      <w:bodyDiv w:val="1"/>
      <w:marLeft w:val="0"/>
      <w:marRight w:val="0"/>
      <w:marTop w:val="0"/>
      <w:marBottom w:val="0"/>
      <w:divBdr>
        <w:top w:val="none" w:sz="0" w:space="0" w:color="auto"/>
        <w:left w:val="none" w:sz="0" w:space="0" w:color="auto"/>
        <w:bottom w:val="none" w:sz="0" w:space="0" w:color="auto"/>
        <w:right w:val="none" w:sz="0" w:space="0" w:color="auto"/>
      </w:divBdr>
    </w:div>
    <w:div w:id="1726953423">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8">
          <w:marLeft w:val="0"/>
          <w:marRight w:val="0"/>
          <w:marTop w:val="0"/>
          <w:marBottom w:val="0"/>
          <w:divBdr>
            <w:top w:val="none" w:sz="0" w:space="0" w:color="auto"/>
            <w:left w:val="none" w:sz="0" w:space="0" w:color="auto"/>
            <w:bottom w:val="none" w:sz="0" w:space="0" w:color="auto"/>
            <w:right w:val="none" w:sz="0" w:space="0" w:color="auto"/>
          </w:divBdr>
        </w:div>
      </w:divsChild>
    </w:div>
    <w:div w:id="1733652916">
      <w:bodyDiv w:val="1"/>
      <w:marLeft w:val="0"/>
      <w:marRight w:val="0"/>
      <w:marTop w:val="0"/>
      <w:marBottom w:val="0"/>
      <w:divBdr>
        <w:top w:val="none" w:sz="0" w:space="0" w:color="auto"/>
        <w:left w:val="none" w:sz="0" w:space="0" w:color="auto"/>
        <w:bottom w:val="none" w:sz="0" w:space="0" w:color="auto"/>
        <w:right w:val="none" w:sz="0" w:space="0" w:color="auto"/>
      </w:divBdr>
    </w:div>
    <w:div w:id="1779913417">
      <w:bodyDiv w:val="1"/>
      <w:marLeft w:val="0"/>
      <w:marRight w:val="0"/>
      <w:marTop w:val="0"/>
      <w:marBottom w:val="0"/>
      <w:divBdr>
        <w:top w:val="none" w:sz="0" w:space="0" w:color="auto"/>
        <w:left w:val="none" w:sz="0" w:space="0" w:color="auto"/>
        <w:bottom w:val="none" w:sz="0" w:space="0" w:color="auto"/>
        <w:right w:val="none" w:sz="0" w:space="0" w:color="auto"/>
      </w:divBdr>
    </w:div>
    <w:div w:id="1833375477">
      <w:bodyDiv w:val="1"/>
      <w:marLeft w:val="0"/>
      <w:marRight w:val="0"/>
      <w:marTop w:val="0"/>
      <w:marBottom w:val="0"/>
      <w:divBdr>
        <w:top w:val="none" w:sz="0" w:space="0" w:color="auto"/>
        <w:left w:val="none" w:sz="0" w:space="0" w:color="auto"/>
        <w:bottom w:val="none" w:sz="0" w:space="0" w:color="auto"/>
        <w:right w:val="none" w:sz="0" w:space="0" w:color="auto"/>
      </w:divBdr>
    </w:div>
    <w:div w:id="1911235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ure.com/nature/journal/v526/n7575/full/nature15398.html" TargetMode="External"/><Relationship Id="rId20" Type="http://schemas.openxmlformats.org/officeDocument/2006/relationships/hyperlink" Target="http://writing.wisc.edu/Handbook/QuotingSources.html" TargetMode="External"/><Relationship Id="rId21" Type="http://schemas.openxmlformats.org/officeDocument/2006/relationships/hyperlink" Target="http://students.wisc.edu/saja/misconduct/UWS14.html"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postlab.psych.wisc.edu/index.php/download_file/view/565/228/" TargetMode="External"/><Relationship Id="rId11" Type="http://schemas.openxmlformats.org/officeDocument/2006/relationships/hyperlink" Target="https://postlab.psych.wisc.edu/index.php/download_file/view/545/228/" TargetMode="External"/><Relationship Id="rId12" Type="http://schemas.openxmlformats.org/officeDocument/2006/relationships/hyperlink" Target="https://postlab.psych.wisc.edu/index.php/download_file/view/542/228/" TargetMode="External"/><Relationship Id="rId13" Type="http://schemas.openxmlformats.org/officeDocument/2006/relationships/hyperlink" Target="https://postlab.psych.wisc.edu/index.php/download_file/view/547/228/" TargetMode="External"/><Relationship Id="rId14" Type="http://schemas.openxmlformats.org/officeDocument/2006/relationships/hyperlink" Target="https://postlab.psych.wisc.edu/index.php/download_file/view/548/228/" TargetMode="External"/><Relationship Id="rId15" Type="http://schemas.openxmlformats.org/officeDocument/2006/relationships/hyperlink" Target="https://postlab.psych.wisc.edu/index.php/download_file/view/571/228/" TargetMode="External"/><Relationship Id="rId16" Type="http://schemas.openxmlformats.org/officeDocument/2006/relationships/hyperlink" Target="https://postlab.psych.wisc.edu/index.php/download_file/view/566/228/" TargetMode="External"/><Relationship Id="rId17" Type="http://schemas.openxmlformats.org/officeDocument/2006/relationships/hyperlink" Target="mailto:chair@psych.wisc.edu" TargetMode="External"/><Relationship Id="rId18" Type="http://schemas.openxmlformats.org/officeDocument/2006/relationships/hyperlink" Target="mailto:vlenzlinger@psych.wisc.edu" TargetMode="External"/><Relationship Id="rId19" Type="http://schemas.openxmlformats.org/officeDocument/2006/relationships/hyperlink" Target="http://www.oed.wi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stlab.psych.wisc.edu/index.php/download_file/view/538/228/" TargetMode="External"/><Relationship Id="rId8" Type="http://schemas.openxmlformats.org/officeDocument/2006/relationships/hyperlink" Target="https://postlab.psych.wisc.edu/index.php/download_file/view/539/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Scoville &amp; Milner (&amp; HM) and the significance of the hippocampus for LTM, recent controversy of hippo</vt:lpstr>
    </vt:vector>
  </TitlesOfParts>
  <Company>U. Wisconsin Dept. Psychology</Company>
  <LinksUpToDate>false</LinksUpToDate>
  <CharactersWithSpaces>9442</CharactersWithSpaces>
  <SharedDoc>false</SharedDoc>
  <HLinks>
    <vt:vector size="36" baseType="variant">
      <vt:variant>
        <vt:i4>3211266</vt:i4>
      </vt:variant>
      <vt:variant>
        <vt:i4>15</vt:i4>
      </vt:variant>
      <vt:variant>
        <vt:i4>0</vt:i4>
      </vt:variant>
      <vt:variant>
        <vt:i4>5</vt:i4>
      </vt:variant>
      <vt:variant>
        <vt:lpwstr>https://kb.wisc.edu/images/group86/21597/Preparing-your-course-for-social-distance-teaching.pdf</vt:lpwstr>
      </vt:variant>
      <vt:variant>
        <vt:lpwstr/>
      </vt:variant>
      <vt:variant>
        <vt:i4>7077964</vt:i4>
      </vt:variant>
      <vt:variant>
        <vt:i4>12</vt:i4>
      </vt:variant>
      <vt:variant>
        <vt:i4>0</vt:i4>
      </vt:variant>
      <vt:variant>
        <vt:i4>5</vt:i4>
      </vt:variant>
      <vt:variant>
        <vt:lpwstr>http://students.wisc.edu/saja/misconduct/UWS14.html</vt:lpwstr>
      </vt:variant>
      <vt:variant>
        <vt:lpwstr/>
      </vt:variant>
      <vt:variant>
        <vt:i4>327693</vt:i4>
      </vt:variant>
      <vt:variant>
        <vt:i4>9</vt:i4>
      </vt:variant>
      <vt:variant>
        <vt:i4>0</vt:i4>
      </vt:variant>
      <vt:variant>
        <vt:i4>5</vt:i4>
      </vt:variant>
      <vt:variant>
        <vt:lpwstr>http://writing.wisc.edu/Handbook/QuotingSources.html</vt:lpwstr>
      </vt:variant>
      <vt:variant>
        <vt:lpwstr/>
      </vt:variant>
      <vt:variant>
        <vt:i4>4259841</vt:i4>
      </vt:variant>
      <vt:variant>
        <vt:i4>6</vt:i4>
      </vt:variant>
      <vt:variant>
        <vt:i4>0</vt:i4>
      </vt:variant>
      <vt:variant>
        <vt:i4>5</vt:i4>
      </vt:variant>
      <vt:variant>
        <vt:lpwstr>http://www.oed.wisc.edu/</vt:lpwstr>
      </vt:variant>
      <vt:variant>
        <vt:lpwstr/>
      </vt:variant>
      <vt:variant>
        <vt:i4>5767243</vt:i4>
      </vt:variant>
      <vt:variant>
        <vt:i4>3</vt:i4>
      </vt:variant>
      <vt:variant>
        <vt:i4>0</vt:i4>
      </vt:variant>
      <vt:variant>
        <vt:i4>5</vt:i4>
      </vt:variant>
      <vt:variant>
        <vt:lpwstr>mailto:vlenzlinger@psych.wisc.edu</vt:lpwstr>
      </vt:variant>
      <vt:variant>
        <vt:lpwstr/>
      </vt:variant>
      <vt:variant>
        <vt:i4>3997743</vt:i4>
      </vt:variant>
      <vt:variant>
        <vt:i4>0</vt:i4>
      </vt:variant>
      <vt:variant>
        <vt:i4>0</vt:i4>
      </vt:variant>
      <vt:variant>
        <vt:i4>5</vt:i4>
      </vt:variant>
      <vt:variant>
        <vt:lpwstr>mailto:chair@psych.wisc.edu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Scoville &amp; Milner (&amp; HM) and the significance of the hippocampus for LTM, recent controversy of hippo</dc:title>
  <dc:subject/>
  <dc:creator>Brad Postle</dc:creator>
  <cp:keywords/>
  <dc:description/>
  <cp:lastModifiedBy>E M</cp:lastModifiedBy>
  <cp:revision>2</cp:revision>
  <cp:lastPrinted>2014-09-08T15:31:00Z</cp:lastPrinted>
  <dcterms:created xsi:type="dcterms:W3CDTF">2017-01-04T15:45:00Z</dcterms:created>
  <dcterms:modified xsi:type="dcterms:W3CDTF">2017-01-04T15:45:00Z</dcterms:modified>
</cp:coreProperties>
</file>